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left="1690" w:leftChars="305" w:hanging="1050" w:hangingChars="375"/>
        <w:rPr>
          <w:rFonts w:ascii="仿宋_GB2312" w:hAnsi="仿宋" w:eastAsia="仿宋_GB2312" w:cs="Arial Unicode MS"/>
          <w:snapToGrid w:val="0"/>
          <w:color w:val="000000"/>
          <w:sz w:val="28"/>
          <w:szCs w:val="28"/>
        </w:rPr>
      </w:pPr>
      <w:r>
        <w:rPr>
          <w:rFonts w:hint="eastAsia" w:ascii="仿宋_GB2312" w:hAnsi="仿宋" w:eastAsia="仿宋_GB2312" w:cs="Arial Unicode MS"/>
          <w:snapToGrid w:val="0"/>
          <w:color w:val="000000"/>
          <w:sz w:val="28"/>
          <w:szCs w:val="28"/>
        </w:rPr>
        <w:t>附件1：</w:t>
      </w:r>
      <w:bookmarkStart w:id="0" w:name="_GoBack"/>
      <w:r>
        <w:rPr>
          <w:rFonts w:hint="eastAsia" w:ascii="仿宋_GB2312" w:hAnsi="仿宋" w:eastAsia="仿宋_GB2312" w:cs="Arial Unicode MS"/>
          <w:snapToGrid w:val="0"/>
          <w:color w:val="000000"/>
          <w:sz w:val="28"/>
          <w:szCs w:val="28"/>
        </w:rPr>
        <w:t>四川省医学科学院·四川省人民医院洪河医院直接考核招聘工作人员岗位条件及报名要求一览表</w:t>
      </w:r>
    </w:p>
    <w:bookmarkEnd w:id="0"/>
    <w:tbl>
      <w:tblPr>
        <w:tblStyle w:val="5"/>
        <w:tblW w:w="14033" w:type="dxa"/>
        <w:tblInd w:w="250" w:type="dxa"/>
        <w:tblLayout w:type="fixed"/>
        <w:tblCellMar>
          <w:top w:w="0" w:type="dxa"/>
          <w:left w:w="108" w:type="dxa"/>
          <w:bottom w:w="0" w:type="dxa"/>
          <w:right w:w="108" w:type="dxa"/>
        </w:tblCellMar>
      </w:tblPr>
      <w:tblGrid>
        <w:gridCol w:w="923"/>
        <w:gridCol w:w="1912"/>
        <w:gridCol w:w="851"/>
        <w:gridCol w:w="2177"/>
        <w:gridCol w:w="1650"/>
        <w:gridCol w:w="3544"/>
        <w:gridCol w:w="2976"/>
      </w:tblGrid>
      <w:tr>
        <w:tblPrEx>
          <w:tblLayout w:type="fixed"/>
          <w:tblCellMar>
            <w:top w:w="0" w:type="dxa"/>
            <w:left w:w="108" w:type="dxa"/>
            <w:bottom w:w="0" w:type="dxa"/>
            <w:right w:w="108" w:type="dxa"/>
          </w:tblCellMar>
        </w:tblPrEx>
        <w:trPr>
          <w:trHeight w:val="390" w:hRule="atLeast"/>
        </w:trPr>
        <w:tc>
          <w:tcPr>
            <w:tcW w:w="92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9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招聘岗位</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招聘人数</w:t>
            </w:r>
          </w:p>
        </w:tc>
        <w:tc>
          <w:tcPr>
            <w:tcW w:w="21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招聘对象</w:t>
            </w:r>
          </w:p>
        </w:tc>
        <w:tc>
          <w:tcPr>
            <w:tcW w:w="817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其他条件要求</w:t>
            </w:r>
          </w:p>
        </w:tc>
      </w:tr>
      <w:tr>
        <w:tblPrEx>
          <w:tblLayout w:type="fixed"/>
          <w:tblCellMar>
            <w:top w:w="0" w:type="dxa"/>
            <w:left w:w="108" w:type="dxa"/>
            <w:bottom w:w="0" w:type="dxa"/>
            <w:right w:w="108" w:type="dxa"/>
          </w:tblCellMar>
        </w:tblPrEx>
        <w:trPr>
          <w:trHeight w:val="328" w:hRule="atLeast"/>
        </w:trPr>
        <w:tc>
          <w:tcPr>
            <w:tcW w:w="9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91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范围</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学历学位</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专业条件要求</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其他要求</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洪河医院血液内科医师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内科学（血液病学方向）或临床医学8年制</w:t>
            </w:r>
          </w:p>
        </w:tc>
        <w:tc>
          <w:tcPr>
            <w:tcW w:w="29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洪河医院心内科医师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内科学（心内科方向）或临床医学8年制</w:t>
            </w:r>
          </w:p>
        </w:tc>
        <w:tc>
          <w:tcPr>
            <w:tcW w:w="29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洪河医院呼吸内科医师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内科学（呼吸内科方向）或临床医学8年制</w:t>
            </w:r>
          </w:p>
        </w:tc>
        <w:tc>
          <w:tcPr>
            <w:tcW w:w="29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洪河医院神经内科医师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内科学（神经内科方向）或临床医学8年制</w:t>
            </w:r>
          </w:p>
        </w:tc>
        <w:tc>
          <w:tcPr>
            <w:tcW w:w="29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洪河医院肾内科医师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内科学（肾内科方向）或临床医学8年制</w:t>
            </w:r>
          </w:p>
        </w:tc>
        <w:tc>
          <w:tcPr>
            <w:tcW w:w="29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6</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洪河医院妇产科医师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妇产科学或临床医学8年制</w:t>
            </w:r>
          </w:p>
        </w:tc>
        <w:tc>
          <w:tcPr>
            <w:tcW w:w="29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洪河医院辅助生殖医师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博士研究生学历学位</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妇产科学或外科学（男科方向）或生殖医学或临床医学8年制</w:t>
            </w:r>
          </w:p>
        </w:tc>
        <w:tc>
          <w:tcPr>
            <w:tcW w:w="29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洪河医院神经外科医师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外科学（神经外科方向）或临床医学8年制</w:t>
            </w:r>
          </w:p>
        </w:tc>
        <w:tc>
          <w:tcPr>
            <w:tcW w:w="29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洪河医院胸外科医师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外科学（胸心外科方向）或临床医学8年制</w:t>
            </w:r>
          </w:p>
        </w:tc>
        <w:tc>
          <w:tcPr>
            <w:tcW w:w="29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洪河医院胃肠烧伤外科医师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外科学（胃肠外科方向）或临床医学8年制</w:t>
            </w:r>
          </w:p>
        </w:tc>
        <w:tc>
          <w:tcPr>
            <w:tcW w:w="29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11</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洪河医院胸外科医师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硕士研究生学历学位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具有本专业副主任医师或以上职称资格证</w:t>
            </w:r>
          </w:p>
        </w:tc>
        <w:tc>
          <w:tcPr>
            <w:tcW w:w="29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12</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洪河医院儿科医师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硕士研究生学历学位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具有本专业副主任医师或以上职称资格证</w:t>
            </w:r>
          </w:p>
        </w:tc>
        <w:tc>
          <w:tcPr>
            <w:tcW w:w="29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13</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洪河医院ICU医师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硕士研究生学历学位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具有本专业副主任医师或以上职称资格证</w:t>
            </w:r>
          </w:p>
        </w:tc>
        <w:tc>
          <w:tcPr>
            <w:tcW w:w="29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14</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洪河医院眼科医师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硕士研究生学历学位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具有本专业副主任医师或以上职称资格证</w:t>
            </w:r>
          </w:p>
        </w:tc>
        <w:tc>
          <w:tcPr>
            <w:tcW w:w="29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15</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洪河医院耳鼻喉科医师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硕士研究生学历学位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具有本专业副主任医师或以上职称资格证</w:t>
            </w:r>
          </w:p>
        </w:tc>
        <w:tc>
          <w:tcPr>
            <w:tcW w:w="29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16</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洪河医院医疗质量分析</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硕士研究生学历学位</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具有卫生专业副主任医师或以上职称资格证</w:t>
            </w:r>
          </w:p>
        </w:tc>
        <w:tc>
          <w:tcPr>
            <w:tcW w:w="29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559"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17</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洪河医院妇产科医师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sz w:val="20"/>
                <w:szCs w:val="20"/>
              </w:rPr>
              <w:t>普通高等教育全日制普通班毕业生</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大学本科学历学位或以上学历学位</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具有本专业副主任医师或以上职称资格证</w:t>
            </w:r>
          </w:p>
        </w:tc>
        <w:tc>
          <w:tcPr>
            <w:tcW w:w="297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1974年1月1日后出生</w:t>
            </w:r>
          </w:p>
        </w:tc>
      </w:tr>
      <w:tr>
        <w:tblPrEx>
          <w:tblLayout w:type="fixed"/>
          <w:tblCellMar>
            <w:top w:w="0" w:type="dxa"/>
            <w:left w:w="108" w:type="dxa"/>
            <w:bottom w:w="0" w:type="dxa"/>
            <w:right w:w="108" w:type="dxa"/>
          </w:tblCellMar>
        </w:tblPrEx>
        <w:trPr>
          <w:trHeight w:val="362" w:hRule="atLeast"/>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bl>
    <w:p/>
    <w:p/>
    <w:p/>
    <w:p/>
    <w:p/>
    <w:p/>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0A"/>
    <w:rsid w:val="00334101"/>
    <w:rsid w:val="003B570A"/>
    <w:rsid w:val="00AA3198"/>
    <w:rsid w:val="00AC43A3"/>
    <w:rsid w:val="00BB1C5D"/>
    <w:rsid w:val="6631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208</Words>
  <Characters>1186</Characters>
  <Lines>9</Lines>
  <Paragraphs>2</Paragraphs>
  <TotalTime>1</TotalTime>
  <ScaleCrop>false</ScaleCrop>
  <LinksUpToDate>false</LinksUpToDate>
  <CharactersWithSpaces>1392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2019-02-14T00:42:00Z</dcterms:created>
  <dc:creator>Administrator</dc:creator>
  <cp:lastModifiedBy>475</cp:lastModifiedBy>
  <dcterms:modified xsi:type="dcterms:W3CDTF">2019-02-17T01:48:32Z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