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s="Times New Roman"/>
          <w:sz w:val="44"/>
          <w:szCs w:val="44"/>
        </w:rPr>
      </w:pPr>
      <w:bookmarkStart w:id="0" w:name="_GoBack"/>
      <w:r>
        <w:rPr>
          <w:rFonts w:hint="eastAsia" w:ascii="方正小标宋简体" w:eastAsia="方正小标宋简体" w:cs="方正小标宋简体"/>
          <w:sz w:val="44"/>
          <w:szCs w:val="44"/>
        </w:rPr>
        <w:t>梧州市龙圩区</w:t>
      </w:r>
      <w:r>
        <w:rPr>
          <w:rFonts w:ascii="方正小标宋简体" w:eastAsia="方正小标宋简体" w:cs="方正小标宋简体"/>
          <w:sz w:val="44"/>
          <w:szCs w:val="44"/>
        </w:rPr>
        <w:t>2019</w:t>
      </w:r>
      <w:r>
        <w:rPr>
          <w:rFonts w:hint="eastAsia" w:ascii="方正小标宋简体" w:eastAsia="方正小标宋简体" w:cs="方正小标宋简体"/>
          <w:sz w:val="44"/>
          <w:szCs w:val="44"/>
        </w:rPr>
        <w:t>年全科医生特设岗</w:t>
      </w:r>
      <w:bookmarkEnd w:id="0"/>
      <w:r>
        <w:rPr>
          <w:rFonts w:hint="eastAsia" w:ascii="方正小标宋简体" w:eastAsia="方正小标宋简体" w:cs="方正小标宋简体"/>
          <w:sz w:val="44"/>
          <w:szCs w:val="44"/>
        </w:rPr>
        <w:t>位</w:t>
      </w:r>
    </w:p>
    <w:p>
      <w:pPr>
        <w:spacing w:line="560" w:lineRule="exact"/>
        <w:jc w:val="center"/>
        <w:rPr>
          <w:rFonts w:hint="eastAsia" w:ascii="方正小标宋简体" w:eastAsia="方正小标宋简体" w:cs="Times New Roman"/>
          <w:sz w:val="44"/>
          <w:szCs w:val="44"/>
        </w:rPr>
      </w:pPr>
      <w:r>
        <w:rPr>
          <w:rFonts w:hint="eastAsia" w:ascii="方正小标宋简体" w:eastAsia="方正小标宋简体" w:cs="方正小标宋简体"/>
          <w:sz w:val="44"/>
          <w:szCs w:val="44"/>
        </w:rPr>
        <w:t>公开招聘公告</w:t>
      </w:r>
    </w:p>
    <w:p>
      <w:pPr>
        <w:widowControl/>
        <w:spacing w:line="560" w:lineRule="exact"/>
        <w:ind w:firstLine="640"/>
        <w:rPr>
          <w:rFonts w:ascii="仿宋_GB2312" w:hAnsi="宋体" w:eastAsia="仿宋_GB2312" w:cs="Times New Roman"/>
          <w:color w:val="000000"/>
          <w:kern w:val="0"/>
          <w:sz w:val="32"/>
          <w:szCs w:val="32"/>
        </w:rPr>
      </w:pPr>
    </w:p>
    <w:p>
      <w:pPr>
        <w:ind w:firstLine="640" w:firstLineChars="200"/>
        <w:rPr>
          <w:rFonts w:hint="eastAsia" w:ascii="仿宋_GB2312" w:eastAsia="仿宋_GB2312" w:cs="Times New Roman"/>
          <w:sz w:val="32"/>
          <w:szCs w:val="32"/>
        </w:rPr>
      </w:pPr>
      <w:r>
        <w:rPr>
          <w:rFonts w:hint="eastAsia" w:ascii="仿宋_GB2312" w:eastAsia="仿宋_GB2312" w:cs="仿宋_GB2312"/>
          <w:sz w:val="32"/>
          <w:szCs w:val="32"/>
        </w:rPr>
        <w:t>根据自治区卫生健康委、人力资源社会保障厅、财政厅《关于开展</w:t>
      </w:r>
      <w:r>
        <w:rPr>
          <w:rFonts w:ascii="仿宋_GB2312" w:eastAsia="仿宋_GB2312" w:cs="仿宋_GB2312"/>
          <w:sz w:val="32"/>
          <w:szCs w:val="32"/>
        </w:rPr>
        <w:t>2019</w:t>
      </w:r>
      <w:r>
        <w:rPr>
          <w:rFonts w:hint="eastAsia" w:ascii="仿宋_GB2312" w:eastAsia="仿宋_GB2312" w:cs="仿宋_GB2312"/>
          <w:sz w:val="32"/>
          <w:szCs w:val="32"/>
        </w:rPr>
        <w:t>年艰苦边远地区全科医生特设岗位计划招聘工作的通知》（桂卫人发〔</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号）和自治区卫生计生委、编办、财政厅、人力资源社会保障厅、中医药管理局、医改办《关于印发〈广西壮族自治区开展艰苦边远地区全科医生特设岗位计划工作实施方案〉的通知》（桂卫人发〔</w:t>
      </w:r>
      <w:r>
        <w:rPr>
          <w:rFonts w:ascii="仿宋_GB2312" w:eastAsia="仿宋_GB2312" w:cs="仿宋_GB2312"/>
          <w:sz w:val="32"/>
          <w:szCs w:val="32"/>
        </w:rPr>
        <w:t>2017</w:t>
      </w:r>
      <w:r>
        <w:rPr>
          <w:rFonts w:hint="eastAsia" w:ascii="仿宋_GB2312" w:eastAsia="仿宋_GB2312" w:cs="仿宋_GB2312"/>
          <w:sz w:val="32"/>
          <w:szCs w:val="32"/>
        </w:rPr>
        <w:t>〕</w:t>
      </w:r>
      <w:r>
        <w:rPr>
          <w:rFonts w:ascii="仿宋_GB2312" w:eastAsia="仿宋_GB2312" w:cs="仿宋_GB2312"/>
          <w:sz w:val="32"/>
          <w:szCs w:val="32"/>
        </w:rPr>
        <w:t>46</w:t>
      </w:r>
      <w:r>
        <w:rPr>
          <w:rFonts w:hint="eastAsia" w:ascii="仿宋_GB2312" w:eastAsia="仿宋_GB2312" w:cs="仿宋_GB2312"/>
          <w:sz w:val="32"/>
          <w:szCs w:val="32"/>
        </w:rPr>
        <w:t>号）、《关于进一步完善我区基层医疗卫生机构用人新机制管理工作的指导意见》</w:t>
      </w:r>
      <w:r>
        <w:rPr>
          <w:rFonts w:ascii="仿宋_GB2312" w:eastAsia="仿宋_GB2312" w:cs="仿宋_GB2312"/>
          <w:sz w:val="32"/>
          <w:szCs w:val="32"/>
        </w:rPr>
        <w:t>(</w:t>
      </w:r>
      <w:r>
        <w:rPr>
          <w:rFonts w:hint="eastAsia" w:ascii="仿宋_GB2312" w:eastAsia="仿宋_GB2312" w:cs="仿宋_GB2312"/>
          <w:sz w:val="32"/>
          <w:szCs w:val="32"/>
        </w:rPr>
        <w:t>桂人社发〔</w:t>
      </w:r>
      <w:r>
        <w:rPr>
          <w:rFonts w:ascii="仿宋_GB2312" w:eastAsia="仿宋_GB2312" w:cs="仿宋_GB2312"/>
          <w:sz w:val="32"/>
          <w:szCs w:val="32"/>
        </w:rPr>
        <w:t>2015</w:t>
      </w:r>
      <w:r>
        <w:rPr>
          <w:rFonts w:hint="eastAsia" w:ascii="仿宋_GB2312" w:eastAsia="仿宋_GB2312" w:cs="仿宋_GB2312"/>
          <w:sz w:val="32"/>
          <w:szCs w:val="32"/>
        </w:rPr>
        <w:t>〕</w:t>
      </w:r>
      <w:r>
        <w:rPr>
          <w:rFonts w:ascii="仿宋_GB2312" w:eastAsia="仿宋_GB2312" w:cs="仿宋_GB2312"/>
          <w:sz w:val="32"/>
          <w:szCs w:val="32"/>
        </w:rPr>
        <w:t>37</w:t>
      </w:r>
      <w:r>
        <w:rPr>
          <w:rFonts w:hint="eastAsia" w:ascii="仿宋_GB2312" w:eastAsia="仿宋_GB2312" w:cs="仿宋_GB2312"/>
          <w:sz w:val="32"/>
          <w:szCs w:val="32"/>
        </w:rPr>
        <w:t>号</w:t>
      </w:r>
      <w:r>
        <w:rPr>
          <w:rFonts w:ascii="仿宋_GB2312" w:eastAsia="仿宋_GB2312" w:cs="仿宋_GB2312"/>
          <w:sz w:val="32"/>
          <w:szCs w:val="32"/>
        </w:rPr>
        <w:t>)</w:t>
      </w:r>
      <w:r>
        <w:rPr>
          <w:rFonts w:hint="eastAsia" w:ascii="仿宋_GB2312" w:eastAsia="仿宋_GB2312" w:cs="仿宋_GB2312"/>
          <w:sz w:val="32"/>
          <w:szCs w:val="32"/>
        </w:rPr>
        <w:t>和《梧州市人民政府关于印发我市事业单位公开招聘人员实施细则的通知》</w:t>
      </w:r>
      <w:r>
        <w:rPr>
          <w:rFonts w:ascii="仿宋_GB2312" w:eastAsia="仿宋_GB2312" w:cs="仿宋_GB2312"/>
          <w:sz w:val="32"/>
          <w:szCs w:val="32"/>
        </w:rPr>
        <w:t>(</w:t>
      </w:r>
      <w:r>
        <w:rPr>
          <w:rFonts w:hint="eastAsia" w:ascii="仿宋_GB2312" w:eastAsia="仿宋_GB2312" w:cs="仿宋_GB2312"/>
          <w:sz w:val="32"/>
          <w:szCs w:val="32"/>
        </w:rPr>
        <w:t>梧政发〔</w:t>
      </w:r>
      <w:r>
        <w:rPr>
          <w:rFonts w:ascii="仿宋_GB2312" w:eastAsia="仿宋_GB2312" w:cs="仿宋_GB2312"/>
          <w:sz w:val="32"/>
          <w:szCs w:val="32"/>
        </w:rPr>
        <w:t>2012</w:t>
      </w:r>
      <w:r>
        <w:rPr>
          <w:rFonts w:hint="eastAsia" w:ascii="仿宋_GB2312" w:eastAsia="仿宋_GB2312" w:cs="仿宋_GB2312"/>
          <w:sz w:val="32"/>
          <w:szCs w:val="32"/>
        </w:rPr>
        <w:t>〕</w:t>
      </w:r>
      <w:r>
        <w:rPr>
          <w:rFonts w:ascii="仿宋_GB2312" w:eastAsia="仿宋_GB2312" w:cs="仿宋_GB2312"/>
          <w:sz w:val="32"/>
          <w:szCs w:val="32"/>
        </w:rPr>
        <w:t>52</w:t>
      </w:r>
      <w:r>
        <w:rPr>
          <w:rFonts w:hint="eastAsia" w:ascii="仿宋_GB2312" w:eastAsia="仿宋_GB2312" w:cs="仿宋_GB2312"/>
          <w:sz w:val="32"/>
          <w:szCs w:val="32"/>
        </w:rPr>
        <w:t>号</w:t>
      </w:r>
      <w:r>
        <w:rPr>
          <w:rFonts w:ascii="仿宋_GB2312" w:eastAsia="仿宋_GB2312" w:cs="仿宋_GB2312"/>
          <w:sz w:val="32"/>
          <w:szCs w:val="32"/>
        </w:rPr>
        <w:t>)</w:t>
      </w:r>
      <w:r>
        <w:rPr>
          <w:rFonts w:hint="eastAsia" w:ascii="仿宋_GB2312" w:eastAsia="仿宋_GB2312" w:cs="仿宋_GB2312"/>
          <w:sz w:val="32"/>
          <w:szCs w:val="32"/>
        </w:rPr>
        <w:t>文件精神，经研究，梧州市龙圩区决定通过直接面试形式公开招聘全科医生特设岗位工作人员。现将有关事项公告如下：</w:t>
      </w:r>
    </w:p>
    <w:p>
      <w:pPr>
        <w:widowControl/>
        <w:spacing w:line="560" w:lineRule="exact"/>
        <w:ind w:firstLine="640"/>
        <w:rPr>
          <w:rFonts w:ascii="黑体" w:hAnsi="宋体" w:eastAsia="黑体" w:cs="Times New Roman"/>
          <w:color w:val="000000"/>
          <w:kern w:val="0"/>
          <w:sz w:val="32"/>
          <w:szCs w:val="32"/>
        </w:rPr>
      </w:pPr>
      <w:r>
        <w:rPr>
          <w:rFonts w:hint="eastAsia" w:ascii="黑体" w:hAnsi="宋体" w:eastAsia="黑体" w:cs="黑体"/>
          <w:color w:val="000000"/>
          <w:kern w:val="0"/>
          <w:sz w:val="32"/>
          <w:szCs w:val="32"/>
        </w:rPr>
        <w:t>一、招聘原则</w:t>
      </w:r>
    </w:p>
    <w:p>
      <w:pPr>
        <w:widowControl/>
        <w:spacing w:line="560" w:lineRule="exact"/>
        <w:ind w:firstLine="640"/>
        <w:rPr>
          <w:rFonts w:ascii="仿宋_GB2312" w:hAnsi="宋体" w:eastAsia="仿宋_GB2312" w:cs="Times New Roman"/>
          <w:kern w:val="0"/>
          <w:sz w:val="32"/>
          <w:szCs w:val="32"/>
        </w:rPr>
      </w:pPr>
      <w:r>
        <w:rPr>
          <w:rFonts w:hint="eastAsia" w:ascii="仿宋_GB2312" w:hAnsi="宋体" w:eastAsia="仿宋_GB2312" w:cs="仿宋_GB2312"/>
          <w:color w:val="000000"/>
          <w:kern w:val="0"/>
          <w:sz w:val="32"/>
          <w:szCs w:val="32"/>
        </w:rPr>
        <w:t>坚持公开、平等、竞争、择优的原则，坚持任人唯贤、德才兼备的原则，坚持面试与考核相结合的原则。</w:t>
      </w:r>
    </w:p>
    <w:p>
      <w:pPr>
        <w:widowControl/>
        <w:spacing w:line="560" w:lineRule="exact"/>
        <w:ind w:firstLine="630"/>
        <w:rPr>
          <w:rFonts w:ascii="黑体" w:hAnsi="宋体" w:eastAsia="黑体" w:cs="Times New Roman"/>
          <w:kern w:val="0"/>
          <w:sz w:val="32"/>
          <w:szCs w:val="32"/>
        </w:rPr>
      </w:pPr>
      <w:r>
        <w:rPr>
          <w:rFonts w:hint="eastAsia" w:ascii="黑体" w:hAnsi="宋体" w:eastAsia="黑体" w:cs="黑体"/>
          <w:color w:val="000000"/>
          <w:kern w:val="0"/>
          <w:sz w:val="32"/>
          <w:szCs w:val="32"/>
        </w:rPr>
        <w:t>二、招聘指标</w:t>
      </w:r>
    </w:p>
    <w:p>
      <w:pPr>
        <w:spacing w:line="240" w:lineRule="atLeast"/>
        <w:ind w:firstLine="640" w:firstLineChars="200"/>
        <w:jc w:val="lef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梧州市龙圩区</w:t>
      </w:r>
      <w:r>
        <w:rPr>
          <w:rFonts w:ascii="仿宋_GB2312" w:hAnsi="宋体" w:eastAsia="仿宋_GB2312" w:cs="仿宋_GB2312"/>
          <w:kern w:val="0"/>
          <w:sz w:val="32"/>
          <w:szCs w:val="32"/>
        </w:rPr>
        <w:t>2019</w:t>
      </w:r>
      <w:r>
        <w:rPr>
          <w:rFonts w:hint="eastAsia" w:ascii="仿宋_GB2312" w:hAnsi="宋体" w:eastAsia="仿宋_GB2312" w:cs="仿宋_GB2312"/>
          <w:kern w:val="0"/>
          <w:sz w:val="32"/>
          <w:szCs w:val="32"/>
        </w:rPr>
        <w:t>年度直接</w:t>
      </w:r>
      <w:r>
        <w:rPr>
          <w:rFonts w:hint="eastAsia" w:ascii="仿宋_GB2312" w:hAnsi="宋体" w:eastAsia="仿宋_GB2312" w:cs="仿宋_GB2312"/>
          <w:color w:val="000000"/>
          <w:kern w:val="0"/>
          <w:sz w:val="32"/>
          <w:szCs w:val="32"/>
        </w:rPr>
        <w:t>面试公开招聘</w:t>
      </w:r>
      <w:r>
        <w:rPr>
          <w:rFonts w:hint="eastAsia" w:ascii="仿宋_GB2312" w:eastAsia="仿宋_GB2312" w:cs="仿宋_GB2312"/>
          <w:sz w:val="32"/>
          <w:szCs w:val="32"/>
        </w:rPr>
        <w:t>全科医生特设岗位工作</w:t>
      </w:r>
      <w:r>
        <w:rPr>
          <w:rFonts w:hint="eastAsia" w:ascii="仿宋_GB2312" w:hAnsi="宋体" w:eastAsia="仿宋_GB2312" w:cs="仿宋_GB2312"/>
          <w:kern w:val="0"/>
          <w:sz w:val="32"/>
          <w:szCs w:val="32"/>
        </w:rPr>
        <w:t>人员</w:t>
      </w:r>
      <w:r>
        <w:rPr>
          <w:rFonts w:hint="eastAsia" w:ascii="仿宋_GB2312" w:hAnsi="宋体" w:eastAsia="仿宋_GB2312" w:cs="仿宋_GB2312"/>
          <w:color w:val="000000"/>
          <w:kern w:val="0"/>
          <w:sz w:val="32"/>
          <w:szCs w:val="32"/>
        </w:rPr>
        <w:t>共</w:t>
      </w: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人，具体招聘的单位详见《</w:t>
      </w:r>
      <w:r>
        <w:rPr>
          <w:rFonts w:hint="eastAsia" w:ascii="仿宋_GB2312" w:eastAsia="仿宋_GB2312" w:cs="仿宋_GB2312"/>
          <w:sz w:val="32"/>
          <w:szCs w:val="32"/>
        </w:rPr>
        <w:t>梧州市龙圩区全科医生特设岗位工作人员计划名额分配表</w:t>
      </w:r>
      <w:r>
        <w:rPr>
          <w:rFonts w:hint="eastAsia" w:ascii="仿宋_GB2312" w:hAnsi="宋体" w:eastAsia="仿宋_GB2312" w:cs="仿宋_GB2312"/>
          <w:kern w:val="0"/>
          <w:sz w:val="32"/>
          <w:szCs w:val="32"/>
        </w:rPr>
        <w:t>》（</w:t>
      </w:r>
      <w:r>
        <w:rPr>
          <w:rFonts w:hint="eastAsia" w:ascii="仿宋_GB2312" w:hAnsi="宋体" w:eastAsia="仿宋_GB2312" w:cs="仿宋_GB2312"/>
          <w:color w:val="000000"/>
          <w:kern w:val="0"/>
          <w:sz w:val="32"/>
          <w:szCs w:val="32"/>
        </w:rPr>
        <w:t>附件</w:t>
      </w:r>
      <w:r>
        <w:rPr>
          <w:rFonts w:ascii="仿宋_GB2312" w:hAnsi="宋体" w:eastAsia="仿宋_GB2312" w:cs="仿宋_GB2312"/>
          <w:color w:val="000000"/>
          <w:kern w:val="0"/>
          <w:sz w:val="32"/>
          <w:szCs w:val="32"/>
        </w:rPr>
        <w:t>1</w:t>
      </w:r>
      <w:r>
        <w:rPr>
          <w:rFonts w:hint="eastAsia" w:ascii="仿宋_GB2312" w:hAnsi="宋体" w:eastAsia="仿宋_GB2312" w:cs="仿宋_GB2312"/>
          <w:kern w:val="0"/>
          <w:sz w:val="32"/>
          <w:szCs w:val="32"/>
        </w:rPr>
        <w:t>）。</w:t>
      </w:r>
    </w:p>
    <w:p>
      <w:pPr>
        <w:spacing w:line="560" w:lineRule="exact"/>
        <w:ind w:firstLine="640" w:firstLineChars="200"/>
        <w:rPr>
          <w:rFonts w:hint="eastAsia" w:ascii="黑体" w:eastAsia="黑体" w:cs="Times New Roman"/>
          <w:color w:val="000000"/>
          <w:sz w:val="32"/>
          <w:szCs w:val="32"/>
        </w:rPr>
      </w:pPr>
      <w:r>
        <w:rPr>
          <w:rFonts w:hint="eastAsia" w:ascii="黑体" w:hAnsi="宋体" w:eastAsia="黑体" w:cs="黑体"/>
          <w:color w:val="000000"/>
          <w:kern w:val="0"/>
          <w:sz w:val="32"/>
          <w:szCs w:val="32"/>
        </w:rPr>
        <w:t>三、</w:t>
      </w:r>
      <w:r>
        <w:rPr>
          <w:rFonts w:hint="eastAsia" w:ascii="黑体" w:eastAsia="黑体" w:cs="黑体"/>
          <w:color w:val="000000"/>
          <w:sz w:val="32"/>
          <w:szCs w:val="32"/>
        </w:rPr>
        <w:t>招聘范围、条件及方式</w:t>
      </w:r>
    </w:p>
    <w:p>
      <w:pPr>
        <w:spacing w:line="560" w:lineRule="exact"/>
        <w:ind w:firstLine="643" w:firstLineChars="200"/>
        <w:rPr>
          <w:rFonts w:hint="eastAsia" w:ascii="楷体_GB2312" w:eastAsia="楷体_GB2312" w:cs="Times New Roman"/>
          <w:b/>
          <w:color w:val="000000"/>
          <w:sz w:val="32"/>
          <w:szCs w:val="32"/>
        </w:rPr>
      </w:pPr>
      <w:r>
        <w:rPr>
          <w:rFonts w:hint="eastAsia" w:ascii="楷体_GB2312" w:eastAsia="楷体_GB2312" w:cs="楷体_GB2312"/>
          <w:b/>
          <w:color w:val="000000"/>
          <w:sz w:val="32"/>
          <w:szCs w:val="32"/>
        </w:rPr>
        <w:t>（一）招聘范围。</w:t>
      </w:r>
    </w:p>
    <w:p>
      <w:pPr>
        <w:spacing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仿宋_GB2312"/>
          <w:color w:val="000000"/>
          <w:sz w:val="32"/>
          <w:szCs w:val="32"/>
        </w:rPr>
        <w:t>面向全国招聘。</w:t>
      </w:r>
    </w:p>
    <w:p>
      <w:pPr>
        <w:spacing w:line="560" w:lineRule="exact"/>
        <w:ind w:firstLine="640" w:firstLineChars="200"/>
        <w:rPr>
          <w:rFonts w:hint="eastAsia" w:ascii="仿宋_GB2312" w:eastAsia="仿宋_GB2312" w:cs="Times New Roman"/>
          <w:color w:val="000000"/>
          <w:sz w:val="32"/>
          <w:szCs w:val="32"/>
          <w:highlight w:val="yellow"/>
        </w:rPr>
      </w:pPr>
      <w:r>
        <w:rPr>
          <w:rFonts w:hint="eastAsia" w:ascii="仿宋_GB2312" w:eastAsia="仿宋_GB2312" w:cs="仿宋_GB2312"/>
          <w:color w:val="000000"/>
          <w:sz w:val="32"/>
          <w:szCs w:val="32"/>
        </w:rPr>
        <w:t>欢迎各级医疗卫生机构符合条件的编制外聘用和退休的医务人员积极报名。</w:t>
      </w:r>
    </w:p>
    <w:p>
      <w:pPr>
        <w:spacing w:line="560" w:lineRule="exact"/>
        <w:ind w:firstLine="643" w:firstLineChars="200"/>
        <w:rPr>
          <w:rFonts w:hint="eastAsia" w:ascii="楷体_GB2312" w:eastAsia="楷体_GB2312" w:cs="Times New Roman"/>
          <w:b/>
          <w:color w:val="000000"/>
          <w:sz w:val="32"/>
          <w:szCs w:val="32"/>
        </w:rPr>
      </w:pPr>
      <w:r>
        <w:rPr>
          <w:rFonts w:hint="eastAsia" w:ascii="楷体_GB2312" w:eastAsia="楷体_GB2312" w:cs="楷体_GB2312"/>
          <w:b/>
          <w:color w:val="000000"/>
          <w:sz w:val="32"/>
          <w:szCs w:val="32"/>
        </w:rPr>
        <w:t>（二）招聘名额。</w:t>
      </w:r>
    </w:p>
    <w:p>
      <w:pPr>
        <w:spacing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仿宋_GB2312"/>
          <w:color w:val="000000"/>
          <w:sz w:val="32"/>
          <w:szCs w:val="32"/>
        </w:rPr>
        <w:t>梧州市龙圩区</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年特岗全科医生岗位计划指标共计</w:t>
      </w:r>
      <w:r>
        <w:rPr>
          <w:rFonts w:ascii="仿宋_GB2312" w:eastAsia="仿宋_GB2312" w:cs="仿宋_GB2312"/>
          <w:color w:val="000000"/>
          <w:sz w:val="32"/>
          <w:szCs w:val="32"/>
        </w:rPr>
        <w:t>4</w:t>
      </w:r>
      <w:r>
        <w:rPr>
          <w:rFonts w:hint="eastAsia" w:ascii="仿宋_GB2312" w:eastAsia="仿宋_GB2312" w:cs="仿宋_GB2312"/>
          <w:color w:val="000000"/>
          <w:sz w:val="32"/>
          <w:szCs w:val="32"/>
        </w:rPr>
        <w:t>个。</w:t>
      </w:r>
    </w:p>
    <w:p>
      <w:pPr>
        <w:spacing w:line="560" w:lineRule="exact"/>
        <w:ind w:firstLine="643" w:firstLineChars="200"/>
        <w:rPr>
          <w:rFonts w:hint="eastAsia" w:ascii="楷体_GB2312" w:eastAsia="楷体_GB2312" w:cs="Times New Roman"/>
          <w:b/>
          <w:color w:val="000000"/>
          <w:sz w:val="32"/>
          <w:szCs w:val="32"/>
        </w:rPr>
      </w:pPr>
      <w:r>
        <w:rPr>
          <w:rFonts w:hint="eastAsia" w:ascii="楷体_GB2312" w:eastAsia="楷体_GB2312" w:cs="楷体_GB2312"/>
          <w:b/>
          <w:color w:val="000000"/>
          <w:sz w:val="32"/>
          <w:szCs w:val="32"/>
        </w:rPr>
        <w:t>（三）招聘条件。</w:t>
      </w:r>
    </w:p>
    <w:p>
      <w:pPr>
        <w:adjustRightInd w:val="0"/>
        <w:snapToGrid w:val="0"/>
        <w:spacing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仿宋_GB2312"/>
          <w:color w:val="000000"/>
          <w:sz w:val="32"/>
          <w:szCs w:val="32"/>
        </w:rPr>
        <w:t>特岗全科医生满足下列条件之一：</w:t>
      </w:r>
    </w:p>
    <w:p>
      <w:pPr>
        <w:adjustRightInd w:val="0"/>
        <w:snapToGrid w:val="0"/>
        <w:spacing w:line="560" w:lineRule="exact"/>
        <w:ind w:firstLine="640" w:firstLineChars="200"/>
        <w:rPr>
          <w:rFonts w:hint="eastAsia"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具有执业医师资格，执业范围注册为临床类别全科医学专业或中医类别全科医学专业的医务人员。</w:t>
      </w:r>
    </w:p>
    <w:p>
      <w:pPr>
        <w:adjustRightInd w:val="0"/>
        <w:snapToGrid w:val="0"/>
        <w:spacing w:line="560" w:lineRule="exact"/>
        <w:ind w:firstLine="640" w:firstLineChars="200"/>
        <w:rPr>
          <w:rFonts w:hint="eastAsia" w:ascii="仿宋_GB2312" w:eastAsia="仿宋_GB2312" w:cs="Times New Roman"/>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具有执业医师资格，经过省级卫生健康部门（含中医药管理部门）认可的全科医生规范化培养、转岗培训或岗位培训并考核合格的医务人员。</w:t>
      </w:r>
    </w:p>
    <w:p>
      <w:pPr>
        <w:adjustRightInd w:val="0"/>
        <w:snapToGrid w:val="0"/>
        <w:spacing w:line="560" w:lineRule="exact"/>
        <w:ind w:firstLine="640" w:firstLineChars="200"/>
        <w:rPr>
          <w:rFonts w:hint="eastAsia" w:ascii="仿宋_GB2312" w:eastAsia="仿宋_GB2312" w:cs="Times New Roman"/>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具有执业医师资格，有</w:t>
      </w:r>
      <w:r>
        <w:rPr>
          <w:rFonts w:ascii="仿宋_GB2312" w:eastAsia="仿宋_GB2312" w:cs="仿宋_GB2312"/>
          <w:color w:val="000000"/>
          <w:sz w:val="32"/>
          <w:szCs w:val="32"/>
        </w:rPr>
        <w:t>2</w:t>
      </w:r>
      <w:r>
        <w:rPr>
          <w:rFonts w:hint="eastAsia" w:ascii="仿宋_GB2312" w:eastAsia="仿宋_GB2312" w:cs="仿宋_GB2312"/>
          <w:color w:val="000000"/>
          <w:sz w:val="32"/>
          <w:szCs w:val="32"/>
        </w:rPr>
        <w:t>年以上从事临床诊疗工作，能够胜任全科医生岗位的医务人员。</w:t>
      </w:r>
    </w:p>
    <w:p>
      <w:pPr>
        <w:adjustRightInd w:val="0"/>
        <w:snapToGrid w:val="0"/>
        <w:spacing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仿宋_GB2312"/>
          <w:color w:val="000000"/>
          <w:sz w:val="32"/>
          <w:szCs w:val="32"/>
        </w:rPr>
        <w:t>各级医疗卫生机构应支持符合条件的人员参加全科医生特设岗位计划。医疗机构在编人员聘用到全科医生特设岗位后，须与原单位解除聘用合同及人事关系。</w:t>
      </w:r>
    </w:p>
    <w:p>
      <w:pPr>
        <w:adjustRightInd w:val="0"/>
        <w:snapToGrid w:val="0"/>
        <w:spacing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仿宋_GB2312"/>
          <w:color w:val="000000"/>
          <w:sz w:val="32"/>
          <w:szCs w:val="32"/>
        </w:rPr>
        <w:t>由县级医疗卫生机构派驻到乡镇卫生院工作的在编全科医生，不列入全科医生特设岗位计划范畴。</w:t>
      </w:r>
    </w:p>
    <w:p>
      <w:pPr>
        <w:spacing w:line="560" w:lineRule="exact"/>
        <w:ind w:firstLine="643" w:firstLineChars="200"/>
        <w:rPr>
          <w:rFonts w:hint="eastAsia" w:ascii="楷体_GB2312" w:eastAsia="楷体_GB2312" w:cs="Times New Roman"/>
          <w:b/>
          <w:color w:val="000000"/>
          <w:sz w:val="32"/>
          <w:szCs w:val="32"/>
        </w:rPr>
      </w:pPr>
      <w:r>
        <w:rPr>
          <w:rFonts w:hint="eastAsia" w:ascii="楷体_GB2312" w:eastAsia="楷体_GB2312" w:cs="楷体_GB2312"/>
          <w:b/>
          <w:color w:val="000000"/>
          <w:sz w:val="32"/>
          <w:szCs w:val="32"/>
        </w:rPr>
        <w:t>（四）招聘方式。</w:t>
      </w:r>
    </w:p>
    <w:p>
      <w:pPr>
        <w:spacing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仿宋_GB2312"/>
          <w:color w:val="000000"/>
          <w:sz w:val="32"/>
          <w:szCs w:val="32"/>
        </w:rPr>
        <w:t>特岗全科医生招聘工作遵循“公开、平等、竞争、择优”原则，按照事业单位公开招聘的有关规定，由龙圩区卫计局、人社局统一组织实施。招聘具体程序根据《广西壮族自治区事业单位公开招聘人员实施办法》（桂人社发〔</w:t>
      </w:r>
      <w:r>
        <w:rPr>
          <w:rFonts w:ascii="仿宋_GB2312" w:eastAsia="仿宋_GB2312" w:cs="仿宋_GB2312"/>
          <w:color w:val="000000"/>
          <w:sz w:val="32"/>
          <w:szCs w:val="32"/>
        </w:rPr>
        <w:t>2011</w:t>
      </w:r>
      <w:r>
        <w:rPr>
          <w:rFonts w:hint="eastAsia" w:ascii="仿宋_GB2312" w:eastAsia="仿宋_GB2312" w:cs="仿宋_GB2312"/>
          <w:color w:val="000000"/>
          <w:sz w:val="32"/>
          <w:szCs w:val="32"/>
        </w:rPr>
        <w:t>〕</w:t>
      </w:r>
      <w:r>
        <w:rPr>
          <w:rFonts w:ascii="仿宋_GB2312" w:eastAsia="仿宋_GB2312" w:cs="仿宋_GB2312"/>
          <w:color w:val="000000"/>
          <w:sz w:val="32"/>
          <w:szCs w:val="32"/>
        </w:rPr>
        <w:t>155</w:t>
      </w:r>
      <w:r>
        <w:rPr>
          <w:rFonts w:hint="eastAsia" w:ascii="仿宋_GB2312" w:eastAsia="仿宋_GB2312" w:cs="仿宋_GB2312"/>
          <w:color w:val="000000"/>
          <w:sz w:val="32"/>
          <w:szCs w:val="32"/>
        </w:rPr>
        <w:t>号）和《关于进一步完善我区基层医疗卫生机构用人机制的指导意见》（桂人社发〔</w:t>
      </w:r>
      <w:r>
        <w:rPr>
          <w:rFonts w:ascii="仿宋_GB2312" w:eastAsia="仿宋_GB2312" w:cs="仿宋_GB2312"/>
          <w:color w:val="000000"/>
          <w:sz w:val="32"/>
          <w:szCs w:val="32"/>
        </w:rPr>
        <w:t>2015</w:t>
      </w:r>
      <w:r>
        <w:rPr>
          <w:rFonts w:hint="eastAsia" w:ascii="仿宋_GB2312" w:eastAsia="仿宋_GB2312" w:cs="仿宋_GB2312"/>
          <w:color w:val="000000"/>
          <w:sz w:val="32"/>
          <w:szCs w:val="32"/>
        </w:rPr>
        <w:t>〕</w:t>
      </w:r>
      <w:r>
        <w:rPr>
          <w:rFonts w:ascii="仿宋_GB2312" w:eastAsia="仿宋_GB2312" w:cs="仿宋_GB2312"/>
          <w:color w:val="000000"/>
          <w:sz w:val="32"/>
          <w:szCs w:val="32"/>
        </w:rPr>
        <w:t>37</w:t>
      </w:r>
      <w:r>
        <w:rPr>
          <w:rFonts w:hint="eastAsia" w:ascii="仿宋_GB2312" w:eastAsia="仿宋_GB2312" w:cs="仿宋_GB2312"/>
          <w:color w:val="000000"/>
          <w:sz w:val="32"/>
          <w:szCs w:val="32"/>
        </w:rPr>
        <w:t>号）的规定和要求进行。公开招聘主要采取考核方式进行，并不受招聘岗位人数与报考人数</w:t>
      </w:r>
      <w:r>
        <w:rPr>
          <w:rFonts w:ascii="仿宋_GB2312" w:eastAsia="仿宋_GB2312" w:cs="仿宋_GB2312"/>
          <w:color w:val="000000"/>
          <w:sz w:val="32"/>
          <w:szCs w:val="32"/>
        </w:rPr>
        <w:t>1:3</w:t>
      </w:r>
      <w:r>
        <w:rPr>
          <w:rFonts w:hint="eastAsia" w:ascii="仿宋_GB2312" w:eastAsia="仿宋_GB2312" w:cs="仿宋_GB2312"/>
          <w:color w:val="000000"/>
          <w:sz w:val="32"/>
          <w:szCs w:val="32"/>
        </w:rPr>
        <w:t>比例的限制，主要考核应聘人员的专业知识、临床实践能力和综合素质。对应聘前无工作单位的医务人员，主要考核应聘人员的临床实践能力等。</w:t>
      </w:r>
    </w:p>
    <w:p>
      <w:pPr>
        <w:spacing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仿宋_GB2312"/>
          <w:color w:val="000000"/>
          <w:sz w:val="32"/>
          <w:szCs w:val="32"/>
        </w:rPr>
        <w:t>人员调剂。如出现特岗全科医生岗位报名人数过于集中的，可根据实际情况进行调剂。</w:t>
      </w:r>
    </w:p>
    <w:p>
      <w:pPr>
        <w:widowControl/>
        <w:snapToGrid w:val="0"/>
        <w:spacing w:line="560" w:lineRule="exact"/>
        <w:ind w:firstLine="640"/>
        <w:rPr>
          <w:rFonts w:ascii="黑体" w:hAnsi="宋体" w:eastAsia="黑体" w:cs="Times New Roman"/>
          <w:kern w:val="0"/>
          <w:sz w:val="32"/>
          <w:szCs w:val="32"/>
        </w:rPr>
      </w:pPr>
      <w:r>
        <w:rPr>
          <w:rFonts w:hint="eastAsia" w:ascii="黑体" w:hAnsi="宋体" w:eastAsia="黑体" w:cs="黑体"/>
          <w:b/>
          <w:bCs/>
          <w:color w:val="000000"/>
          <w:kern w:val="0"/>
          <w:sz w:val="32"/>
          <w:szCs w:val="32"/>
        </w:rPr>
        <w:t>四</w:t>
      </w:r>
      <w:r>
        <w:rPr>
          <w:rFonts w:hint="eastAsia" w:ascii="黑体" w:hAnsi="宋体" w:eastAsia="黑体" w:cs="黑体"/>
          <w:color w:val="000000"/>
          <w:kern w:val="0"/>
          <w:sz w:val="32"/>
          <w:szCs w:val="32"/>
        </w:rPr>
        <w:t>、招聘程序</w:t>
      </w:r>
    </w:p>
    <w:p>
      <w:pPr>
        <w:widowControl/>
        <w:snapToGrid w:val="0"/>
        <w:spacing w:line="560" w:lineRule="exact"/>
        <w:ind w:firstLine="640"/>
        <w:rPr>
          <w:rFonts w:ascii="仿宋_GB2312" w:hAnsi="宋体" w:eastAsia="仿宋_GB2312" w:cs="Times New Roman"/>
          <w:kern w:val="0"/>
          <w:sz w:val="32"/>
          <w:szCs w:val="32"/>
        </w:rPr>
      </w:pPr>
      <w:r>
        <w:rPr>
          <w:rFonts w:hint="eastAsia" w:ascii="仿宋_GB2312" w:hAnsi="宋体" w:eastAsia="仿宋_GB2312" w:cs="仿宋_GB2312"/>
          <w:color w:val="000000"/>
          <w:kern w:val="0"/>
          <w:sz w:val="32"/>
          <w:szCs w:val="32"/>
        </w:rPr>
        <w:t>按照报名、资格审查、面试、考察、体检、公示、聘用等程序进行。</w:t>
      </w:r>
    </w:p>
    <w:p>
      <w:pPr>
        <w:widowControl/>
        <w:snapToGrid w:val="0"/>
        <w:spacing w:line="560" w:lineRule="exact"/>
        <w:ind w:firstLine="643"/>
        <w:rPr>
          <w:rFonts w:ascii="楷体_GB2312" w:hAnsi="宋体" w:eastAsia="楷体_GB2312" w:cs="Times New Roman"/>
          <w:kern w:val="0"/>
          <w:sz w:val="32"/>
          <w:szCs w:val="32"/>
        </w:rPr>
      </w:pPr>
      <w:r>
        <w:rPr>
          <w:rFonts w:hint="eastAsia" w:ascii="楷体_GB2312" w:hAnsi="宋体" w:eastAsia="楷体_GB2312" w:cs="楷体_GB2312"/>
          <w:b/>
          <w:bCs/>
          <w:color w:val="000000"/>
          <w:kern w:val="0"/>
          <w:sz w:val="32"/>
          <w:szCs w:val="32"/>
        </w:rPr>
        <w:t>（一）报名</w:t>
      </w:r>
    </w:p>
    <w:p>
      <w:pPr>
        <w:pStyle w:val="16"/>
        <w:widowControl/>
        <w:numPr>
          <w:ilvl w:val="0"/>
          <w:numId w:val="1"/>
        </w:numPr>
        <w:snapToGrid w:val="0"/>
        <w:spacing w:line="560" w:lineRule="exact"/>
        <w:ind w:firstLineChars="0"/>
        <w:rPr>
          <w:rFonts w:ascii="仿宋_GB2312" w:hAnsi="宋体" w:eastAsia="仿宋_GB2312" w:cs="Times New Roman"/>
          <w:b/>
          <w:bCs/>
          <w:color w:val="000000"/>
          <w:kern w:val="0"/>
          <w:sz w:val="32"/>
          <w:szCs w:val="32"/>
        </w:rPr>
      </w:pPr>
      <w:r>
        <w:rPr>
          <w:rFonts w:hint="eastAsia" w:ascii="仿宋_GB2312" w:hAnsi="宋体" w:eastAsia="仿宋_GB2312" w:cs="仿宋_GB2312"/>
          <w:b/>
          <w:bCs/>
          <w:color w:val="000000"/>
          <w:kern w:val="0"/>
          <w:sz w:val="32"/>
          <w:szCs w:val="32"/>
        </w:rPr>
        <w:t>报名时间及方式</w:t>
      </w:r>
    </w:p>
    <w:p>
      <w:pPr>
        <w:widowControl/>
        <w:snapToGrid w:val="0"/>
        <w:spacing w:line="560" w:lineRule="exact"/>
        <w:ind w:firstLine="640"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2019</w:t>
      </w:r>
      <w:r>
        <w:rPr>
          <w:rFonts w:hint="eastAsia" w:ascii="仿宋_GB2312" w:hAnsi="宋体" w:eastAsia="仿宋_GB2312" w:cs="仿宋_GB2312"/>
          <w:kern w:val="0"/>
          <w:sz w:val="32"/>
          <w:szCs w:val="32"/>
        </w:rPr>
        <w:t>年</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月20日</w:t>
      </w:r>
      <w:r>
        <w:rPr>
          <w:rFonts w:ascii="仿宋_GB2312" w:hAnsi="宋体" w:eastAsia="仿宋_GB2312" w:cs="仿宋_GB2312"/>
          <w:kern w:val="0"/>
          <w:sz w:val="32"/>
          <w:szCs w:val="32"/>
        </w:rPr>
        <w:t>- 2019</w:t>
      </w:r>
      <w:r>
        <w:rPr>
          <w:rFonts w:hint="eastAsia" w:ascii="仿宋_GB2312" w:hAnsi="宋体" w:eastAsia="仿宋_GB2312" w:cs="仿宋_GB2312"/>
          <w:kern w:val="0"/>
          <w:sz w:val="32"/>
          <w:szCs w:val="32"/>
        </w:rPr>
        <w:t>年</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月26日（工作日上午</w:t>
      </w: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00-11</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30</w:t>
      </w:r>
      <w:r>
        <w:rPr>
          <w:rFonts w:hint="eastAsia" w:ascii="仿宋_GB2312" w:hAnsi="宋体" w:eastAsia="仿宋_GB2312" w:cs="仿宋_GB2312"/>
          <w:kern w:val="0"/>
          <w:sz w:val="32"/>
          <w:szCs w:val="32"/>
        </w:rPr>
        <w:t>，下午</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30-5</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30</w:t>
      </w:r>
      <w:r>
        <w:rPr>
          <w:rFonts w:hint="eastAsia" w:ascii="仿宋_GB2312" w:hAnsi="宋体" w:eastAsia="仿宋_GB2312" w:cs="仿宋_GB2312"/>
          <w:kern w:val="0"/>
          <w:sz w:val="32"/>
          <w:szCs w:val="32"/>
        </w:rPr>
        <w:t>），实行现场报名。应</w:t>
      </w:r>
      <w:r>
        <w:rPr>
          <w:rFonts w:hint="eastAsia" w:ascii="仿宋_GB2312" w:hAnsi="宋体" w:eastAsia="仿宋_GB2312" w:cs="仿宋_GB2312"/>
          <w:color w:val="000000"/>
          <w:kern w:val="0"/>
          <w:sz w:val="32"/>
          <w:szCs w:val="32"/>
        </w:rPr>
        <w:t>聘人员应在规定的时间内到梧州市龙圩区</w:t>
      </w:r>
      <w:r>
        <w:rPr>
          <w:rFonts w:hint="eastAsia" w:ascii="仿宋_GB2312" w:hAnsi="宋体" w:eastAsia="仿宋_GB2312" w:cs="仿宋_GB2312"/>
          <w:kern w:val="0"/>
          <w:sz w:val="32"/>
          <w:szCs w:val="32"/>
        </w:rPr>
        <w:t>卫生和计划生育局</w:t>
      </w:r>
      <w:r>
        <w:rPr>
          <w:rFonts w:hint="eastAsia" w:ascii="仿宋_GB2312" w:hAnsi="宋体" w:eastAsia="仿宋_GB2312" w:cs="仿宋_GB2312"/>
          <w:color w:val="000000"/>
          <w:kern w:val="0"/>
          <w:sz w:val="32"/>
          <w:szCs w:val="32"/>
        </w:rPr>
        <w:t>报名，并填写《梧州市龙圩区</w:t>
      </w:r>
      <w:r>
        <w:rPr>
          <w:rFonts w:ascii="仿宋_GB2312" w:hAnsi="宋体" w:eastAsia="仿宋_GB2312" w:cs="仿宋_GB2312"/>
          <w:color w:val="000000"/>
          <w:kern w:val="0"/>
          <w:sz w:val="32"/>
          <w:szCs w:val="32"/>
        </w:rPr>
        <w:t>2019</w:t>
      </w:r>
      <w:r>
        <w:rPr>
          <w:rFonts w:hint="eastAsia" w:ascii="仿宋_GB2312" w:hAnsi="宋体" w:eastAsia="仿宋_GB2312" w:cs="仿宋_GB2312"/>
          <w:color w:val="000000"/>
          <w:kern w:val="0"/>
          <w:sz w:val="32"/>
          <w:szCs w:val="32"/>
        </w:rPr>
        <w:t>年度直接面试公开招聘全科医生特设岗位公开招聘人员报名表》</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附件</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w:t>
      </w:r>
    </w:p>
    <w:p>
      <w:pPr>
        <w:pStyle w:val="16"/>
        <w:widowControl/>
        <w:numPr>
          <w:ilvl w:val="0"/>
          <w:numId w:val="1"/>
        </w:numPr>
        <w:snapToGrid w:val="0"/>
        <w:spacing w:line="560" w:lineRule="exact"/>
        <w:ind w:firstLineChars="0"/>
        <w:rPr>
          <w:rFonts w:ascii="仿宋_GB2312" w:hAnsi="宋体" w:eastAsia="仿宋_GB2312" w:cs="Times New Roman"/>
          <w:b/>
          <w:bCs/>
          <w:color w:val="000000"/>
          <w:kern w:val="0"/>
          <w:sz w:val="32"/>
          <w:szCs w:val="32"/>
        </w:rPr>
      </w:pPr>
      <w:r>
        <w:rPr>
          <w:rFonts w:hint="eastAsia" w:ascii="仿宋_GB2312" w:hAnsi="宋体" w:eastAsia="仿宋_GB2312" w:cs="仿宋_GB2312"/>
          <w:b/>
          <w:bCs/>
          <w:color w:val="000000"/>
          <w:kern w:val="0"/>
          <w:sz w:val="32"/>
          <w:szCs w:val="32"/>
        </w:rPr>
        <w:t>报名地点</w:t>
      </w:r>
    </w:p>
    <w:p>
      <w:pPr>
        <w:widowControl/>
        <w:snapToGrid w:val="0"/>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梧州市龙圩区卫生和计划生育局</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梧州市龙圩区龙圩镇龙城南路</w:t>
      </w:r>
      <w:r>
        <w:rPr>
          <w:rFonts w:ascii="仿宋_GB2312" w:hAnsi="宋体" w:eastAsia="仿宋_GB2312" w:cs="仿宋_GB2312"/>
          <w:color w:val="000000"/>
          <w:kern w:val="0"/>
          <w:sz w:val="32"/>
          <w:szCs w:val="32"/>
        </w:rPr>
        <w:t>108</w:t>
      </w:r>
      <w:r>
        <w:rPr>
          <w:rFonts w:hint="eastAsia" w:ascii="仿宋_GB2312" w:hAnsi="宋体" w:eastAsia="仿宋_GB2312" w:cs="仿宋_GB2312"/>
          <w:color w:val="000000"/>
          <w:kern w:val="0"/>
          <w:sz w:val="32"/>
          <w:szCs w:val="32"/>
        </w:rPr>
        <w:t>号</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号楼501室</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，电话：</w:t>
      </w:r>
      <w:r>
        <w:rPr>
          <w:rFonts w:ascii="仿宋_GB2312" w:hAnsi="宋体" w:eastAsia="仿宋_GB2312" w:cs="仿宋_GB2312"/>
          <w:color w:val="000000"/>
          <w:kern w:val="0"/>
          <w:sz w:val="32"/>
          <w:szCs w:val="32"/>
        </w:rPr>
        <w:t>0774-2722285</w:t>
      </w:r>
      <w:r>
        <w:rPr>
          <w:rFonts w:hint="eastAsia" w:ascii="仿宋_GB2312" w:hAnsi="宋体" w:eastAsia="仿宋_GB2312" w:cs="仿宋_GB2312"/>
          <w:color w:val="000000"/>
          <w:kern w:val="0"/>
          <w:sz w:val="32"/>
          <w:szCs w:val="32"/>
        </w:rPr>
        <w:t>。</w:t>
      </w:r>
    </w:p>
    <w:p>
      <w:pPr>
        <w:widowControl/>
        <w:snapToGrid w:val="0"/>
        <w:spacing w:line="560" w:lineRule="exact"/>
        <w:ind w:firstLine="643"/>
        <w:rPr>
          <w:rFonts w:ascii="楷体_GB2312" w:hAnsi="宋体" w:eastAsia="楷体_GB2312" w:cs="Times New Roman"/>
          <w:kern w:val="0"/>
          <w:sz w:val="32"/>
          <w:szCs w:val="32"/>
        </w:rPr>
      </w:pPr>
      <w:r>
        <w:rPr>
          <w:rFonts w:hint="eastAsia" w:ascii="楷体_GB2312" w:hAnsi="宋体" w:eastAsia="楷体_GB2312" w:cs="楷体_GB2312"/>
          <w:b/>
          <w:bCs/>
          <w:color w:val="000000"/>
          <w:kern w:val="0"/>
          <w:sz w:val="32"/>
          <w:szCs w:val="32"/>
        </w:rPr>
        <w:t>（二）资格审查</w:t>
      </w:r>
    </w:p>
    <w:p>
      <w:pPr>
        <w:widowControl/>
        <w:snapToGrid w:val="0"/>
        <w:spacing w:line="560" w:lineRule="exact"/>
        <w:ind w:firstLine="600"/>
        <w:rPr>
          <w:rFonts w:ascii="仿宋_GB2312" w:hAnsi="宋体" w:eastAsia="仿宋_GB2312" w:cs="Times New Roman"/>
          <w:kern w:val="0"/>
          <w:sz w:val="32"/>
          <w:szCs w:val="32"/>
        </w:rPr>
      </w:pP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应聘人员需要现场提供以下材料原件：</w:t>
      </w:r>
      <w:r>
        <w:rPr>
          <w:rFonts w:hint="eastAsia" w:ascii="仿宋_GB2312" w:hAnsi="宋体" w:eastAsia="仿宋_GB2312" w:cs="仿宋_GB2312"/>
          <w:kern w:val="0"/>
          <w:sz w:val="32"/>
          <w:szCs w:val="32"/>
        </w:rPr>
        <w:t>本人有效居民身份证、户口簿、毕业证、学位证、招聘岗位所要求的专业技术资格证书、执业资格证书等有效证件，同时提供复印件各一份、近期同底</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寸免冠彩色照片</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张（在照片后面写上姓名）；</w:t>
      </w:r>
    </w:p>
    <w:p>
      <w:pPr>
        <w:widowControl/>
        <w:snapToGrid w:val="0"/>
        <w:spacing w:line="560" w:lineRule="exact"/>
        <w:ind w:firstLine="6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在职人员持所在工作单位同意报考的证明；</w:t>
      </w:r>
    </w:p>
    <w:p>
      <w:pPr>
        <w:widowControl/>
        <w:snapToGrid w:val="0"/>
        <w:spacing w:line="560" w:lineRule="exact"/>
        <w:ind w:firstLine="600"/>
        <w:rPr>
          <w:rFonts w:ascii="仿宋_GB2312" w:hAnsi="宋体" w:eastAsia="仿宋_GB2312" w:cs="仿宋_GB2312"/>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有关基层工作经历的证明材料</w:t>
      </w:r>
      <w:r>
        <w:rPr>
          <w:rFonts w:ascii="仿宋_GB2312" w:hAnsi="宋体" w:eastAsia="仿宋_GB2312" w:cs="仿宋_GB2312"/>
          <w:kern w:val="0"/>
          <w:sz w:val="32"/>
          <w:szCs w:val="32"/>
        </w:rPr>
        <w:t>;</w:t>
      </w:r>
    </w:p>
    <w:p>
      <w:pPr>
        <w:widowControl/>
        <w:snapToGrid w:val="0"/>
        <w:spacing w:line="560" w:lineRule="exact"/>
        <w:ind w:firstLine="6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对毕业证书未能确认真伪的需进行学历认证，费用自理；</w:t>
      </w:r>
    </w:p>
    <w:p>
      <w:pPr>
        <w:widowControl/>
        <w:spacing w:line="560" w:lineRule="exact"/>
        <w:ind w:firstLine="640"/>
        <w:rPr>
          <w:rFonts w:ascii="仿宋_GB2312" w:hAnsi="宋体" w:eastAsia="仿宋_GB2312" w:cs="Times New Roman"/>
          <w:kern w:val="0"/>
          <w:sz w:val="32"/>
          <w:szCs w:val="32"/>
        </w:rPr>
      </w:pPr>
      <w:r>
        <w:rPr>
          <w:rFonts w:ascii="仿宋_GB2312" w:hAnsi="宋体" w:eastAsia="仿宋_GB2312" w:cs="仿宋_GB2312"/>
          <w:color w:val="000000"/>
          <w:kern w:val="0"/>
          <w:sz w:val="32"/>
          <w:szCs w:val="32"/>
        </w:rPr>
        <w:t>5.</w:t>
      </w:r>
      <w:r>
        <w:rPr>
          <w:rFonts w:hint="eastAsia" w:ascii="仿宋_GB2312" w:hAnsi="宋体" w:eastAsia="仿宋_GB2312" w:cs="仿宋_GB2312"/>
          <w:color w:val="000000"/>
          <w:kern w:val="0"/>
          <w:sz w:val="32"/>
          <w:szCs w:val="32"/>
        </w:rPr>
        <w:t>各招聘单位依据本公告规定的招聘岗位资格条件对应聘人员进行资格审查，对符合应聘条件的，不得拒绝应聘。应聘人员须对本人提供的证件材料的真实性负责，</w:t>
      </w:r>
      <w:r>
        <w:rPr>
          <w:rFonts w:hint="eastAsia" w:ascii="仿宋_GB2312" w:hAnsi="宋体" w:eastAsia="仿宋_GB2312" w:cs="仿宋_GB2312"/>
          <w:kern w:val="0"/>
          <w:sz w:val="32"/>
          <w:szCs w:val="32"/>
        </w:rPr>
        <w:t>应聘人员提供虚假证件（如毕业证、学位证、身份证、职称资格证书等）及材料不全的，负责组织面试的部门有权取消应聘者的面试资格，所有责任由应聘人员自负。</w:t>
      </w:r>
    </w:p>
    <w:p>
      <w:pPr>
        <w:widowControl/>
        <w:spacing w:line="560" w:lineRule="exact"/>
        <w:ind w:firstLine="640"/>
        <w:rPr>
          <w:rFonts w:ascii="仿宋_GB2312" w:hAnsi="宋体" w:eastAsia="仿宋_GB2312" w:cs="Times New Roman"/>
          <w:kern w:val="0"/>
          <w:sz w:val="32"/>
          <w:szCs w:val="32"/>
        </w:rPr>
      </w:pPr>
      <w:r>
        <w:rPr>
          <w:rFonts w:hint="eastAsia" w:ascii="楷体_GB2312" w:hAnsi="宋体" w:eastAsia="楷体_GB2312" w:cs="楷体_GB2312"/>
          <w:b/>
          <w:bCs/>
          <w:color w:val="000000"/>
          <w:kern w:val="0"/>
          <w:sz w:val="32"/>
          <w:szCs w:val="32"/>
        </w:rPr>
        <w:t>（三）面试</w:t>
      </w:r>
    </w:p>
    <w:p>
      <w:pPr>
        <w:widowControl/>
        <w:snapToGrid w:val="0"/>
        <w:spacing w:line="560" w:lineRule="exact"/>
        <w:ind w:firstLine="672"/>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面试工作在梧州市龙圩区招聘工作领导小组领导下，由梧州市龙圩区人力资源和社会保障局会同梧州市龙圩区卫生和计划生育局组织实施。面试时间及面试地点以面试通知为准。招聘岗位人数与参加面试人数原则上要达到</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的比例。如资格审查后应聘人数达不到</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开考比例的，由用人单位提出申请，经主管部门审核后报上级有关部门同意，方可按实际应聘人数组织面试。</w:t>
      </w:r>
    </w:p>
    <w:p>
      <w:pPr>
        <w:widowControl/>
        <w:snapToGrid w:val="0"/>
        <w:spacing w:line="560" w:lineRule="exact"/>
        <w:ind w:firstLine="672"/>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此次招聘采取结构化面试的方式进行。面试成绩满分</w:t>
      </w:r>
      <w:r>
        <w:rPr>
          <w:rFonts w:ascii="仿宋_GB2312" w:hAnsi="宋体" w:eastAsia="仿宋_GB2312" w:cs="仿宋_GB2312"/>
          <w:color w:val="000000"/>
          <w:kern w:val="0"/>
          <w:sz w:val="32"/>
          <w:szCs w:val="32"/>
        </w:rPr>
        <w:t>100</w:t>
      </w:r>
      <w:r>
        <w:rPr>
          <w:rFonts w:hint="eastAsia" w:ascii="仿宋_GB2312" w:hAnsi="宋体" w:eastAsia="仿宋_GB2312" w:cs="仿宋_GB2312"/>
          <w:color w:val="000000"/>
          <w:kern w:val="0"/>
          <w:sz w:val="32"/>
          <w:szCs w:val="32"/>
        </w:rPr>
        <w:t>分，面试成绩合格线为</w:t>
      </w:r>
      <w:r>
        <w:rPr>
          <w:rFonts w:ascii="仿宋_GB2312" w:hAnsi="宋体" w:eastAsia="仿宋_GB2312" w:cs="仿宋_GB2312"/>
          <w:color w:val="000000"/>
          <w:kern w:val="0"/>
          <w:sz w:val="32"/>
          <w:szCs w:val="32"/>
        </w:rPr>
        <w:t>60</w:t>
      </w:r>
      <w:r>
        <w:rPr>
          <w:rFonts w:hint="eastAsia" w:ascii="仿宋_GB2312" w:hAnsi="宋体" w:eastAsia="仿宋_GB2312" w:cs="仿宋_GB2312"/>
          <w:color w:val="000000"/>
          <w:kern w:val="0"/>
          <w:sz w:val="32"/>
          <w:szCs w:val="32"/>
        </w:rPr>
        <w:t>分。面试时达不到</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开考比例的，该岗位考生成绩须达到</w:t>
      </w:r>
      <w:r>
        <w:rPr>
          <w:rFonts w:ascii="仿宋_GB2312" w:hAnsi="宋体" w:eastAsia="仿宋_GB2312" w:cs="仿宋_GB2312"/>
          <w:color w:val="000000"/>
          <w:kern w:val="0"/>
          <w:sz w:val="32"/>
          <w:szCs w:val="32"/>
        </w:rPr>
        <w:t>70</w:t>
      </w:r>
      <w:r>
        <w:rPr>
          <w:rFonts w:hint="eastAsia" w:ascii="仿宋_GB2312" w:hAnsi="宋体" w:eastAsia="仿宋_GB2312" w:cs="仿宋_GB2312"/>
          <w:color w:val="000000"/>
          <w:kern w:val="0"/>
          <w:sz w:val="32"/>
          <w:szCs w:val="32"/>
        </w:rPr>
        <w:t>分以上（含</w:t>
      </w:r>
      <w:r>
        <w:rPr>
          <w:rFonts w:ascii="仿宋_GB2312" w:hAnsi="宋体" w:eastAsia="仿宋_GB2312" w:cs="仿宋_GB2312"/>
          <w:color w:val="000000"/>
          <w:kern w:val="0"/>
          <w:sz w:val="32"/>
          <w:szCs w:val="32"/>
        </w:rPr>
        <w:t>70</w:t>
      </w:r>
      <w:r>
        <w:rPr>
          <w:rFonts w:hint="eastAsia" w:ascii="仿宋_GB2312" w:hAnsi="宋体" w:eastAsia="仿宋_GB2312" w:cs="仿宋_GB2312"/>
          <w:color w:val="000000"/>
          <w:kern w:val="0"/>
          <w:sz w:val="32"/>
          <w:szCs w:val="32"/>
        </w:rPr>
        <w:t>分）方可按招聘需求进入下一程序，考生成绩达不到</w:t>
      </w:r>
      <w:r>
        <w:rPr>
          <w:rFonts w:ascii="仿宋_GB2312" w:hAnsi="宋体" w:eastAsia="仿宋_GB2312" w:cs="仿宋_GB2312"/>
          <w:color w:val="000000"/>
          <w:kern w:val="0"/>
          <w:sz w:val="32"/>
          <w:szCs w:val="32"/>
        </w:rPr>
        <w:t>70</w:t>
      </w:r>
      <w:r>
        <w:rPr>
          <w:rFonts w:hint="eastAsia" w:ascii="仿宋_GB2312" w:hAnsi="宋体" w:eastAsia="仿宋_GB2312" w:cs="仿宋_GB2312"/>
          <w:color w:val="000000"/>
          <w:kern w:val="0"/>
          <w:sz w:val="32"/>
          <w:szCs w:val="32"/>
        </w:rPr>
        <w:t>分分值的，取消该岗位招聘。</w:t>
      </w:r>
    </w:p>
    <w:p>
      <w:pPr>
        <w:widowControl/>
        <w:snapToGrid w:val="0"/>
        <w:spacing w:line="560" w:lineRule="exact"/>
        <w:ind w:firstLine="672"/>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面试结束后，</w:t>
      </w:r>
      <w:r>
        <w:rPr>
          <w:rFonts w:hint="eastAsia" w:ascii="仿宋_GB2312" w:hAnsi="宋体" w:eastAsia="仿宋_GB2312" w:cs="仿宋_GB2312"/>
          <w:color w:val="000000"/>
          <w:kern w:val="0"/>
          <w:sz w:val="32"/>
          <w:szCs w:val="32"/>
          <w:shd w:val="clear" w:color="auto" w:fill="FFFFFF"/>
        </w:rPr>
        <w:t>按面试成绩从高分到低分按</w:t>
      </w:r>
      <w:r>
        <w:rPr>
          <w:rFonts w:ascii="仿宋_GB2312" w:hAnsi="宋体" w:eastAsia="仿宋_GB2312" w:cs="仿宋_GB2312"/>
          <w:color w:val="000000"/>
          <w:kern w:val="0"/>
          <w:sz w:val="32"/>
          <w:szCs w:val="32"/>
          <w:shd w:val="clear" w:color="auto" w:fill="FFFFFF"/>
        </w:rPr>
        <w:t>1:1</w:t>
      </w:r>
      <w:r>
        <w:rPr>
          <w:rFonts w:hint="eastAsia" w:ascii="仿宋_GB2312" w:hAnsi="宋体" w:eastAsia="仿宋_GB2312" w:cs="仿宋_GB2312"/>
          <w:color w:val="000000"/>
          <w:kern w:val="0"/>
          <w:sz w:val="32"/>
          <w:szCs w:val="32"/>
          <w:shd w:val="clear" w:color="auto" w:fill="FFFFFF"/>
        </w:rPr>
        <w:t>的比例确定考核人选。</w:t>
      </w:r>
      <w:r>
        <w:rPr>
          <w:rFonts w:hint="eastAsia" w:ascii="仿宋_GB2312" w:hAnsi="宋体" w:eastAsia="仿宋_GB2312" w:cs="仿宋_GB2312"/>
          <w:kern w:val="0"/>
          <w:sz w:val="32"/>
          <w:szCs w:val="32"/>
        </w:rPr>
        <w:t>如出现末名同分的，取学历最高者；如学历相同，取职称最高者；如学历和职称都相同，取获得荣誉最高者，按上述办法仍不能确定人选的，进行面试复试，取成绩最高者进入考核。</w:t>
      </w:r>
    </w:p>
    <w:p>
      <w:pPr>
        <w:widowControl/>
        <w:snapToGrid w:val="0"/>
        <w:spacing w:line="560" w:lineRule="exact"/>
        <w:ind w:firstLine="672"/>
        <w:rPr>
          <w:rFonts w:ascii="仿宋_GB2312" w:hAnsi="宋体" w:eastAsia="仿宋_GB2312" w:cs="Times New Roman"/>
          <w:color w:val="000000"/>
          <w:kern w:val="0"/>
          <w:sz w:val="32"/>
          <w:szCs w:val="32"/>
        </w:rPr>
      </w:pPr>
      <w:r>
        <w:rPr>
          <w:rFonts w:hint="eastAsia" w:ascii="楷体_GB2312" w:hAnsi="宋体" w:eastAsia="楷体_GB2312" w:cs="楷体_GB2312"/>
          <w:b/>
          <w:bCs/>
          <w:color w:val="000000"/>
          <w:kern w:val="0"/>
          <w:sz w:val="32"/>
          <w:szCs w:val="32"/>
        </w:rPr>
        <w:t>（四）考核、体检</w:t>
      </w:r>
    </w:p>
    <w:p>
      <w:pPr>
        <w:widowControl/>
        <w:shd w:val="clear" w:color="auto" w:fill="FFFFFF"/>
        <w:spacing w:line="560" w:lineRule="exact"/>
        <w:ind w:firstLine="803" w:firstLineChars="250"/>
        <w:rPr>
          <w:rFonts w:ascii="仿宋_GB2312" w:hAnsi="宋体" w:eastAsia="仿宋_GB2312" w:cs="Times New Roman"/>
          <w:b/>
          <w:bCs/>
          <w:color w:val="000000"/>
          <w:kern w:val="0"/>
          <w:sz w:val="32"/>
          <w:szCs w:val="32"/>
        </w:rPr>
      </w:pPr>
      <w:r>
        <w:rPr>
          <w:rFonts w:ascii="仿宋_GB2312" w:hAnsi="宋体" w:eastAsia="仿宋_GB2312" w:cs="仿宋_GB2312"/>
          <w:b/>
          <w:bCs/>
          <w:color w:val="000000"/>
          <w:kern w:val="0"/>
          <w:sz w:val="32"/>
          <w:szCs w:val="32"/>
        </w:rPr>
        <w:t>1.</w:t>
      </w:r>
      <w:r>
        <w:rPr>
          <w:rFonts w:hint="eastAsia" w:ascii="仿宋_GB2312" w:hAnsi="宋体" w:eastAsia="仿宋_GB2312" w:cs="仿宋_GB2312"/>
          <w:b/>
          <w:bCs/>
          <w:color w:val="000000"/>
          <w:kern w:val="0"/>
          <w:sz w:val="32"/>
          <w:szCs w:val="32"/>
        </w:rPr>
        <w:t>考核</w:t>
      </w:r>
    </w:p>
    <w:p>
      <w:pPr>
        <w:widowControl/>
        <w:shd w:val="clear" w:color="auto" w:fill="FFFFFF"/>
        <w:spacing w:line="560" w:lineRule="exact"/>
        <w:ind w:firstLine="630"/>
        <w:rPr>
          <w:rFonts w:ascii="仿宋_GB2312" w:hAnsi="宋体" w:eastAsia="仿宋_GB2312" w:cs="Times New Roman"/>
          <w:kern w:val="0"/>
          <w:sz w:val="32"/>
          <w:szCs w:val="32"/>
        </w:rPr>
      </w:pPr>
      <w:r>
        <w:rPr>
          <w:rFonts w:hint="eastAsia" w:ascii="仿宋_GB2312" w:hAnsi="宋体" w:eastAsia="仿宋_GB2312" w:cs="仿宋_GB2312"/>
          <w:color w:val="000000"/>
          <w:kern w:val="0"/>
          <w:sz w:val="32"/>
          <w:szCs w:val="32"/>
        </w:rPr>
        <w:t>考核工作由招聘单位及主管部门负责，应本着实事求是的原则，采取多种形式全面了解被考核人的思想政治素质、遵纪守法意识、道德品质修养、人际沟通能力、心理调适能力、学习工作情况、身体状况以及需要回避的情况等，全面、客观、公正地确定被考核人的考核结果。因考核不合格出现空缺时，其缺额可从报考同一岗位的面试合格人员中按考试总成绩从高分到低分的排序依次递补。</w:t>
      </w:r>
    </w:p>
    <w:p>
      <w:pPr>
        <w:widowControl/>
        <w:spacing w:line="560" w:lineRule="exact"/>
        <w:ind w:firstLine="643" w:firstLineChars="200"/>
        <w:rPr>
          <w:rFonts w:ascii="仿宋_GB2312" w:hAnsi="宋体" w:eastAsia="仿宋_GB2312" w:cs="Times New Roman"/>
          <w:b/>
          <w:bCs/>
          <w:kern w:val="0"/>
          <w:sz w:val="32"/>
          <w:szCs w:val="32"/>
        </w:rPr>
      </w:pPr>
      <w:r>
        <w:rPr>
          <w:rFonts w:ascii="仿宋_GB2312" w:hAnsi="宋体" w:eastAsia="仿宋_GB2312" w:cs="仿宋_GB2312"/>
          <w:b/>
          <w:bCs/>
          <w:color w:val="000000"/>
          <w:kern w:val="0"/>
          <w:sz w:val="32"/>
          <w:szCs w:val="32"/>
        </w:rPr>
        <w:t>2.</w:t>
      </w:r>
      <w:r>
        <w:rPr>
          <w:rFonts w:hint="eastAsia" w:ascii="仿宋_GB2312" w:hAnsi="宋体" w:eastAsia="仿宋_GB2312" w:cs="仿宋_GB2312"/>
          <w:b/>
          <w:bCs/>
          <w:color w:val="000000"/>
          <w:kern w:val="0"/>
          <w:sz w:val="32"/>
          <w:szCs w:val="32"/>
        </w:rPr>
        <w:t>体检</w:t>
      </w:r>
    </w:p>
    <w:p>
      <w:pPr>
        <w:widowControl/>
        <w:spacing w:line="560" w:lineRule="exact"/>
        <w:ind w:firstLine="570"/>
        <w:rPr>
          <w:rFonts w:ascii="仿宋_GB2312" w:hAnsi="宋体" w:eastAsia="仿宋_GB2312" w:cs="Times New Roman"/>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）招聘单位根据面试、考核结果按招聘岗位数</w:t>
      </w:r>
      <w:r>
        <w:rPr>
          <w:rFonts w:ascii="仿宋_GB2312" w:hAnsi="宋体" w:eastAsia="仿宋_GB2312" w:cs="仿宋_GB2312"/>
          <w:color w:val="000000"/>
          <w:kern w:val="0"/>
          <w:sz w:val="32"/>
          <w:szCs w:val="32"/>
        </w:rPr>
        <w:t>1:1</w:t>
      </w:r>
      <w:r>
        <w:rPr>
          <w:rFonts w:hint="eastAsia" w:ascii="仿宋_GB2312" w:hAnsi="宋体" w:eastAsia="仿宋_GB2312" w:cs="仿宋_GB2312"/>
          <w:color w:val="000000"/>
          <w:kern w:val="0"/>
          <w:sz w:val="32"/>
          <w:szCs w:val="32"/>
        </w:rPr>
        <w:t>的比例确定体检人选。</w:t>
      </w:r>
    </w:p>
    <w:p>
      <w:pPr>
        <w:widowControl/>
        <w:spacing w:line="560" w:lineRule="exact"/>
        <w:ind w:firstLine="570"/>
        <w:rPr>
          <w:rFonts w:ascii="仿宋_GB2312" w:hAnsi="宋体" w:eastAsia="仿宋_GB2312" w:cs="Times New Roman"/>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）考生的体检由梧州市龙圩区人力资源和社会保障局及梧州市龙圩区卫生和计划生育局共同组织到县级以上具有相应资质的医疗机构进行；</w:t>
      </w:r>
    </w:p>
    <w:p>
      <w:pPr>
        <w:widowControl/>
        <w:spacing w:line="560" w:lineRule="exact"/>
        <w:ind w:firstLine="570"/>
        <w:jc w:val="left"/>
        <w:rPr>
          <w:rFonts w:ascii="仿宋_GB2312" w:hAnsi="宋体" w:eastAsia="仿宋_GB2312" w:cs="Times New Roman"/>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）体检参照国家公务员录用的体检标准执;</w:t>
      </w:r>
    </w:p>
    <w:p>
      <w:pPr>
        <w:widowControl/>
        <w:spacing w:line="560" w:lineRule="exact"/>
        <w:ind w:firstLine="570"/>
        <w:jc w:val="left"/>
        <w:rPr>
          <w:rFonts w:ascii="仿宋_GB2312" w:hAnsi="宋体" w:eastAsia="仿宋_GB2312" w:cs="Times New Roman"/>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）体检费用由考生承担；</w:t>
      </w:r>
    </w:p>
    <w:p>
      <w:pPr>
        <w:widowControl/>
        <w:spacing w:line="560" w:lineRule="exact"/>
        <w:ind w:firstLine="570"/>
        <w:jc w:val="left"/>
        <w:rPr>
          <w:rFonts w:ascii="仿宋_GB2312" w:hAnsi="宋体" w:eastAsia="仿宋_GB2312" w:cs="Times New Roman"/>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5</w:t>
      </w:r>
      <w:r>
        <w:rPr>
          <w:rFonts w:hint="eastAsia" w:ascii="仿宋_GB2312" w:hAnsi="宋体" w:eastAsia="仿宋_GB2312" w:cs="仿宋_GB2312"/>
          <w:color w:val="000000"/>
          <w:kern w:val="0"/>
          <w:sz w:val="32"/>
          <w:szCs w:val="32"/>
        </w:rPr>
        <w:t>）考生对体检结论有疑问的，允许提出复检要求，复检要求应在接到体检结论通知之日起</w:t>
      </w:r>
      <w:r>
        <w:rPr>
          <w:rFonts w:ascii="仿宋_GB2312" w:hAnsi="宋体" w:eastAsia="仿宋_GB2312" w:cs="仿宋_GB2312"/>
          <w:color w:val="000000"/>
          <w:kern w:val="0"/>
          <w:sz w:val="32"/>
          <w:szCs w:val="32"/>
        </w:rPr>
        <w:t>7</w:t>
      </w:r>
      <w:r>
        <w:rPr>
          <w:rFonts w:hint="eastAsia" w:ascii="仿宋_GB2312" w:hAnsi="宋体" w:eastAsia="仿宋_GB2312" w:cs="仿宋_GB2312"/>
          <w:color w:val="000000"/>
          <w:kern w:val="0"/>
          <w:sz w:val="32"/>
          <w:szCs w:val="32"/>
        </w:rPr>
        <w:t>日内提出，由梧州市龙圩区人力资源和社会保障局联系到有相应资质的医疗机构进行复检，原则上，复检不得在原体检医疗机构进行。复检只能进行一次，体检结果以复检结论为准；</w:t>
      </w:r>
    </w:p>
    <w:p>
      <w:pPr>
        <w:widowControl/>
        <w:spacing w:line="560" w:lineRule="exact"/>
        <w:ind w:firstLine="640"/>
        <w:rPr>
          <w:rFonts w:ascii="仿宋_GB2312" w:hAnsi="宋体" w:eastAsia="仿宋_GB2312" w:cs="Times New Roman"/>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6</w:t>
      </w:r>
      <w:r>
        <w:rPr>
          <w:rFonts w:hint="eastAsia" w:ascii="仿宋_GB2312" w:hAnsi="宋体" w:eastAsia="仿宋_GB2312" w:cs="仿宋_GB2312"/>
          <w:color w:val="000000"/>
          <w:kern w:val="0"/>
          <w:sz w:val="32"/>
          <w:szCs w:val="32"/>
        </w:rPr>
        <w:t>）体检出现不合格的，从报考同一岗位的面试合格人员中按总成绩从高分到低分依次递补。</w:t>
      </w:r>
    </w:p>
    <w:p>
      <w:pPr>
        <w:widowControl/>
        <w:snapToGrid w:val="0"/>
        <w:spacing w:line="560" w:lineRule="exact"/>
        <w:ind w:firstLine="472" w:firstLineChars="147"/>
        <w:rPr>
          <w:rFonts w:ascii="楷体_GB2312" w:hAnsi="宋体" w:eastAsia="楷体_GB2312" w:cs="Times New Roman"/>
          <w:color w:val="000000"/>
          <w:kern w:val="0"/>
          <w:sz w:val="32"/>
          <w:szCs w:val="32"/>
        </w:rPr>
      </w:pPr>
      <w:r>
        <w:rPr>
          <w:rFonts w:hint="eastAsia" w:ascii="楷体_GB2312" w:hAnsi="宋体" w:eastAsia="楷体_GB2312" w:cs="楷体_GB2312"/>
          <w:b/>
          <w:bCs/>
          <w:color w:val="000000"/>
          <w:kern w:val="0"/>
          <w:sz w:val="32"/>
          <w:szCs w:val="32"/>
        </w:rPr>
        <w:t>（五）公示、聘用</w:t>
      </w:r>
    </w:p>
    <w:p>
      <w:pPr>
        <w:widowControl/>
        <w:snapToGrid w:val="0"/>
        <w:spacing w:line="560" w:lineRule="exact"/>
        <w:ind w:firstLine="640"/>
        <w:rPr>
          <w:rFonts w:ascii="仿宋_GB2312" w:hAnsi="宋体" w:eastAsia="仿宋_GB2312" w:cs="Times New Roman"/>
          <w:b/>
          <w:bCs/>
          <w:color w:val="000000"/>
          <w:kern w:val="0"/>
          <w:sz w:val="32"/>
          <w:szCs w:val="32"/>
        </w:rPr>
      </w:pPr>
      <w:r>
        <w:rPr>
          <w:rFonts w:ascii="仿宋_GB2312" w:hAnsi="宋体" w:eastAsia="仿宋_GB2312" w:cs="仿宋_GB2312"/>
          <w:b/>
          <w:bCs/>
          <w:color w:val="000000"/>
          <w:kern w:val="0"/>
          <w:sz w:val="32"/>
          <w:szCs w:val="32"/>
        </w:rPr>
        <w:t>1.</w:t>
      </w:r>
      <w:r>
        <w:rPr>
          <w:rFonts w:hint="eastAsia" w:ascii="仿宋_GB2312" w:hAnsi="宋体" w:eastAsia="仿宋_GB2312" w:cs="仿宋_GB2312"/>
          <w:b/>
          <w:bCs/>
          <w:color w:val="000000"/>
          <w:kern w:val="0"/>
          <w:sz w:val="32"/>
          <w:szCs w:val="32"/>
        </w:rPr>
        <w:t>公示</w:t>
      </w:r>
    </w:p>
    <w:p>
      <w:pPr>
        <w:widowControl/>
        <w:spacing w:line="560" w:lineRule="exact"/>
        <w:ind w:firstLine="600"/>
        <w:jc w:val="left"/>
        <w:rPr>
          <w:rFonts w:ascii="仿宋_GB2312" w:hAnsi="宋体" w:eastAsia="仿宋_GB2312" w:cs="Times New Roman"/>
          <w:kern w:val="0"/>
          <w:sz w:val="32"/>
          <w:szCs w:val="32"/>
        </w:rPr>
      </w:pPr>
      <w:r>
        <w:rPr>
          <w:rFonts w:hint="eastAsia" w:ascii="仿宋_GB2312" w:hAnsi="宋体" w:eastAsia="仿宋_GB2312" w:cs="仿宋_GB2312"/>
          <w:color w:val="000000"/>
          <w:kern w:val="0"/>
          <w:sz w:val="32"/>
          <w:szCs w:val="32"/>
        </w:rPr>
        <w:t>公开招聘结果在招聘公告发布范围内进行公示，时间</w:t>
      </w:r>
      <w:r>
        <w:rPr>
          <w:rFonts w:ascii="仿宋_GB2312" w:hAnsi="宋体" w:eastAsia="仿宋_GB2312" w:cs="仿宋_GB2312"/>
          <w:color w:val="000000"/>
          <w:kern w:val="0"/>
          <w:sz w:val="32"/>
          <w:szCs w:val="32"/>
        </w:rPr>
        <w:t>7</w:t>
      </w:r>
      <w:r>
        <w:rPr>
          <w:rFonts w:hint="eastAsia" w:ascii="仿宋_GB2312" w:hAnsi="宋体" w:eastAsia="仿宋_GB2312" w:cs="仿宋_GB2312"/>
          <w:color w:val="000000"/>
          <w:kern w:val="0"/>
          <w:sz w:val="32"/>
          <w:szCs w:val="32"/>
        </w:rPr>
        <w:t>个工作日。公示内容包括招聘岗位名称、招聘岗位情况以及拟聘人员基本情况。</w:t>
      </w:r>
    </w:p>
    <w:p>
      <w:pPr>
        <w:widowControl/>
        <w:snapToGrid w:val="0"/>
        <w:spacing w:line="560" w:lineRule="exact"/>
        <w:ind w:firstLine="643" w:firstLineChars="200"/>
        <w:rPr>
          <w:rFonts w:ascii="仿宋_GB2312" w:hAnsi="宋体" w:eastAsia="仿宋_GB2312" w:cs="Times New Roman"/>
          <w:b/>
          <w:bCs/>
          <w:color w:val="000000"/>
          <w:kern w:val="0"/>
          <w:sz w:val="32"/>
          <w:szCs w:val="32"/>
        </w:rPr>
      </w:pPr>
      <w:r>
        <w:rPr>
          <w:rFonts w:ascii="仿宋_GB2312" w:hAnsi="宋体" w:eastAsia="仿宋_GB2312" w:cs="仿宋_GB2312"/>
          <w:b/>
          <w:bCs/>
          <w:color w:val="000000"/>
          <w:kern w:val="0"/>
          <w:sz w:val="32"/>
          <w:szCs w:val="32"/>
        </w:rPr>
        <w:t>2.</w:t>
      </w:r>
      <w:r>
        <w:rPr>
          <w:rFonts w:hint="eastAsia" w:ascii="仿宋_GB2312" w:hAnsi="宋体" w:eastAsia="仿宋_GB2312" w:cs="仿宋_GB2312"/>
          <w:b/>
          <w:bCs/>
          <w:color w:val="000000"/>
          <w:kern w:val="0"/>
          <w:sz w:val="32"/>
          <w:szCs w:val="32"/>
        </w:rPr>
        <w:t>聘用</w:t>
      </w:r>
    </w:p>
    <w:p>
      <w:pPr>
        <w:widowControl/>
        <w:snapToGrid w:val="0"/>
        <w:spacing w:line="560" w:lineRule="exact"/>
        <w:ind w:firstLine="640" w:firstLineChars="200"/>
        <w:rPr>
          <w:rFonts w:ascii="仿宋_GB2312" w:hAnsi="宋体" w:eastAsia="仿宋_GB2312" w:cs="Times New Roman"/>
          <w:b/>
          <w:bCs/>
          <w:color w:val="000000"/>
          <w:kern w:val="0"/>
          <w:sz w:val="32"/>
          <w:szCs w:val="32"/>
        </w:rPr>
      </w:pPr>
      <w:r>
        <w:rPr>
          <w:rFonts w:hint="eastAsia" w:ascii="仿宋_GB2312" w:hAnsi="宋体" w:eastAsia="仿宋_GB2312" w:cs="仿宋_GB2312"/>
          <w:color w:val="000000"/>
          <w:kern w:val="0"/>
          <w:sz w:val="32"/>
          <w:szCs w:val="32"/>
        </w:rPr>
        <w:t>公示期满无异议，或反映的问题不影响聘用的，经招聘单位同意，报梧州市龙圩区人力资源和社会保障局及梧州市龙圩区卫生和计划生育局审核、批准后，招聘单位按有关规定办理聘用、工资等相关手续，并与应聘人员签订聘用合同</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服务期限</w:t>
      </w: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r>
        <w:rPr>
          <w:rFonts w:hint="eastAsia" w:ascii="仿宋_GB2312" w:hAnsi="仿宋" w:eastAsia="仿宋_GB2312" w:cs="仿宋_GB2312"/>
          <w:color w:val="000000"/>
          <w:kern w:val="0"/>
          <w:sz w:val="32"/>
          <w:szCs w:val="32"/>
        </w:rPr>
        <w:t>明确双方的权利和义务。</w:t>
      </w:r>
    </w:p>
    <w:p>
      <w:pPr>
        <w:widowControl/>
        <w:spacing w:line="560" w:lineRule="exact"/>
        <w:ind w:firstLine="640"/>
        <w:rPr>
          <w:rFonts w:ascii="黑体" w:hAnsi="黑体" w:eastAsia="黑体" w:cs="Times New Roman"/>
          <w:color w:val="000000"/>
          <w:kern w:val="0"/>
          <w:sz w:val="32"/>
          <w:szCs w:val="32"/>
        </w:rPr>
      </w:pPr>
      <w:r>
        <w:rPr>
          <w:rFonts w:hint="eastAsia" w:ascii="黑体" w:eastAsia="黑体" w:cs="黑体"/>
          <w:color w:val="000000"/>
          <w:sz w:val="32"/>
          <w:szCs w:val="32"/>
        </w:rPr>
        <w:t>五、</w:t>
      </w:r>
      <w:r>
        <w:rPr>
          <w:rFonts w:hint="eastAsia" w:ascii="黑体" w:hAnsi="黑体" w:eastAsia="黑体" w:cs="黑体"/>
          <w:color w:val="000000"/>
          <w:kern w:val="0"/>
          <w:sz w:val="32"/>
          <w:szCs w:val="32"/>
        </w:rPr>
        <w:t>特设岗位全科医生管理</w:t>
      </w:r>
    </w:p>
    <w:p>
      <w:pPr>
        <w:spacing w:line="560" w:lineRule="exact"/>
        <w:ind w:firstLine="640" w:firstLineChars="200"/>
        <w:rPr>
          <w:rFonts w:hint="eastAsia" w:ascii="仿宋_GB2312" w:eastAsia="仿宋_GB2312" w:cs="Times New Roman"/>
          <w:color w:val="000000"/>
          <w:sz w:val="32"/>
          <w:szCs w:val="32"/>
        </w:rPr>
      </w:pPr>
      <w:r>
        <w:rPr>
          <w:rFonts w:hint="eastAsia" w:ascii="楷体_GB2312" w:eastAsia="楷体_GB2312" w:cs="楷体_GB2312"/>
          <w:color w:val="000000"/>
          <w:sz w:val="32"/>
          <w:szCs w:val="32"/>
        </w:rPr>
        <w:t>（一）签订合同。</w:t>
      </w:r>
      <w:r>
        <w:rPr>
          <w:rFonts w:hint="eastAsia" w:ascii="仿宋_GB2312" w:eastAsia="仿宋_GB2312" w:cs="仿宋_GB2312"/>
          <w:color w:val="000000"/>
          <w:sz w:val="32"/>
          <w:szCs w:val="32"/>
        </w:rPr>
        <w:t>设置全科医生特设岗位的县级公立医疗机构按照《事业单位人事管理条例》及有关规定，与特岗全科医生签订聘用合同，聘期</w:t>
      </w:r>
      <w:r>
        <w:rPr>
          <w:rFonts w:ascii="仿宋_GB2312" w:eastAsia="仿宋_GB2312" w:cs="仿宋_GB2312"/>
          <w:color w:val="000000"/>
          <w:sz w:val="32"/>
          <w:szCs w:val="32"/>
        </w:rPr>
        <w:t>4</w:t>
      </w:r>
      <w:r>
        <w:rPr>
          <w:rFonts w:hint="eastAsia" w:ascii="仿宋_GB2312" w:eastAsia="仿宋_GB2312" w:cs="仿宋_GB2312"/>
          <w:color w:val="000000"/>
          <w:sz w:val="32"/>
          <w:szCs w:val="32"/>
        </w:rPr>
        <w:t>年，合同中明确双方的权利和义务。</w:t>
      </w:r>
    </w:p>
    <w:p>
      <w:pPr>
        <w:spacing w:line="560" w:lineRule="exact"/>
        <w:ind w:firstLine="640" w:firstLineChars="200"/>
        <w:rPr>
          <w:rFonts w:hint="eastAsia" w:ascii="仿宋_GB2312" w:eastAsia="仿宋_GB2312" w:cs="Times New Roman"/>
          <w:color w:val="000000"/>
          <w:sz w:val="32"/>
          <w:szCs w:val="32"/>
        </w:rPr>
      </w:pPr>
      <w:r>
        <w:rPr>
          <w:rFonts w:hint="eastAsia" w:ascii="楷体_GB2312" w:eastAsia="楷体_GB2312" w:cs="楷体_GB2312"/>
          <w:color w:val="000000"/>
          <w:sz w:val="32"/>
          <w:szCs w:val="32"/>
        </w:rPr>
        <w:t>（二）考核管理。</w:t>
      </w:r>
      <w:r>
        <w:rPr>
          <w:rFonts w:hint="eastAsia" w:ascii="仿宋_GB2312" w:eastAsia="仿宋_GB2312" w:cs="仿宋_GB2312"/>
          <w:color w:val="000000"/>
          <w:sz w:val="32"/>
          <w:szCs w:val="32"/>
        </w:rPr>
        <w:t>县级公立医疗机构根据聘用合同确定的岗位职责任务和工作标准，在听取服务对象意见和评价的基础上，强化对特岗全科医生的年度考核。</w:t>
      </w:r>
    </w:p>
    <w:p>
      <w:pPr>
        <w:spacing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仿宋_GB2312"/>
          <w:color w:val="000000"/>
          <w:sz w:val="32"/>
          <w:szCs w:val="32"/>
        </w:rPr>
        <w:t>乡镇卫生院要设立全科医疗科，或在内科、中医科增设全科岗位，搭建工作平台，鼓励特岗全科医生开展家庭医生签约服务，均衡考虑特岗全科与公共卫生工作量，加大临床工作量，做好特岗全科医生日常管理和绩效考评，并定期通报县级公立医疗机构。</w:t>
      </w:r>
    </w:p>
    <w:p>
      <w:pPr>
        <w:spacing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仿宋_GB2312"/>
          <w:color w:val="000000"/>
          <w:sz w:val="32"/>
          <w:szCs w:val="32"/>
        </w:rPr>
        <w:t>对成绩突出、考核优秀者，在绩效工资分配时予以倾斜；对考核不合格者，按照规定调整工作岗位，直至解除聘用合同。</w:t>
      </w:r>
    </w:p>
    <w:p>
      <w:pPr>
        <w:spacing w:line="560" w:lineRule="exact"/>
        <w:ind w:firstLine="640" w:firstLineChars="200"/>
        <w:rPr>
          <w:rFonts w:hint="eastAsia" w:ascii="仿宋_GB2312" w:eastAsia="仿宋_GB2312" w:cs="Times New Roman"/>
          <w:color w:val="000000"/>
          <w:sz w:val="32"/>
          <w:szCs w:val="32"/>
        </w:rPr>
      </w:pPr>
      <w:r>
        <w:rPr>
          <w:rFonts w:hint="eastAsia" w:ascii="楷体_GB2312" w:eastAsia="楷体_GB2312" w:cs="楷体_GB2312"/>
          <w:color w:val="000000"/>
          <w:sz w:val="32"/>
          <w:szCs w:val="32"/>
        </w:rPr>
        <w:t>（三）执业注册管理工作。</w:t>
      </w:r>
      <w:r>
        <w:rPr>
          <w:rFonts w:hint="eastAsia" w:ascii="仿宋_GB2312" w:eastAsia="仿宋_GB2312" w:cs="仿宋_GB2312"/>
          <w:color w:val="000000"/>
          <w:sz w:val="32"/>
          <w:szCs w:val="32"/>
        </w:rPr>
        <w:t>特岗全科医生上岗前必须注册为全科医师，由服务的乡镇卫生院按规定办理医师执业注册或变更手续。</w:t>
      </w:r>
    </w:p>
    <w:p>
      <w:pPr>
        <w:spacing w:line="560" w:lineRule="exact"/>
        <w:ind w:firstLine="640" w:firstLineChars="200"/>
        <w:rPr>
          <w:rFonts w:hint="eastAsia" w:ascii="仿宋_GB2312" w:eastAsia="仿宋_GB2312" w:cs="Times New Roman"/>
          <w:color w:val="000000"/>
          <w:sz w:val="32"/>
          <w:szCs w:val="32"/>
        </w:rPr>
      </w:pPr>
      <w:r>
        <w:rPr>
          <w:rFonts w:hint="eastAsia" w:ascii="楷体_GB2312" w:eastAsia="楷体_GB2312" w:cs="楷体_GB2312"/>
          <w:color w:val="000000"/>
          <w:sz w:val="32"/>
          <w:szCs w:val="32"/>
        </w:rPr>
        <w:t>（四）户籍、人事和党团关系。</w:t>
      </w:r>
      <w:r>
        <w:rPr>
          <w:rFonts w:hint="eastAsia" w:ascii="仿宋_GB2312" w:eastAsia="仿宋_GB2312" w:cs="仿宋_GB2312"/>
          <w:color w:val="000000"/>
          <w:sz w:val="32"/>
          <w:szCs w:val="32"/>
        </w:rPr>
        <w:t>聘期内户口可按照国家有关规定保留在原户籍所在地或原单位管理，人事档案按照县级公立医疗机构工作人员统一管理。党团关系转至服务所在单位。</w:t>
      </w:r>
    </w:p>
    <w:p>
      <w:pPr>
        <w:widowControl/>
        <w:spacing w:line="560" w:lineRule="exact"/>
        <w:ind w:firstLine="640"/>
        <w:rPr>
          <w:rFonts w:ascii="黑体" w:hAnsi="黑体" w:eastAsia="黑体" w:cs="Times New Roman"/>
          <w:color w:val="000000"/>
          <w:kern w:val="0"/>
          <w:sz w:val="32"/>
          <w:szCs w:val="32"/>
        </w:rPr>
      </w:pPr>
      <w:r>
        <w:rPr>
          <w:rFonts w:hint="eastAsia" w:ascii="黑体" w:eastAsia="黑体" w:cs="黑体"/>
          <w:color w:val="000000"/>
          <w:sz w:val="32"/>
          <w:szCs w:val="32"/>
        </w:rPr>
        <w:t>六、</w:t>
      </w:r>
      <w:r>
        <w:rPr>
          <w:rFonts w:hint="eastAsia" w:ascii="黑体" w:hAnsi="黑体" w:eastAsia="黑体" w:cs="黑体"/>
          <w:color w:val="000000"/>
          <w:kern w:val="0"/>
          <w:sz w:val="32"/>
          <w:szCs w:val="32"/>
        </w:rPr>
        <w:t>特设岗位全科医生的待遇</w:t>
      </w:r>
    </w:p>
    <w:p>
      <w:pPr>
        <w:spacing w:line="560" w:lineRule="exact"/>
        <w:ind w:firstLine="643" w:firstLineChars="200"/>
        <w:rPr>
          <w:rFonts w:hint="eastAsia" w:ascii="仿宋_GB2312" w:eastAsia="仿宋_GB2312" w:cs="Times New Roman"/>
          <w:color w:val="000000"/>
          <w:sz w:val="32"/>
          <w:szCs w:val="32"/>
        </w:rPr>
      </w:pPr>
      <w:r>
        <w:rPr>
          <w:rFonts w:hint="eastAsia" w:ascii="楷体_GB2312" w:eastAsia="楷体_GB2312" w:cs="楷体_GB2312"/>
          <w:b/>
          <w:bCs/>
          <w:color w:val="000000"/>
          <w:sz w:val="32"/>
          <w:szCs w:val="32"/>
        </w:rPr>
        <w:t>（一）薪酬待遇。</w:t>
      </w:r>
      <w:r>
        <w:rPr>
          <w:rFonts w:hint="eastAsia" w:ascii="仿宋_GB2312" w:eastAsia="仿宋_GB2312" w:cs="仿宋_GB2312"/>
          <w:color w:val="000000"/>
          <w:sz w:val="32"/>
          <w:szCs w:val="32"/>
        </w:rPr>
        <w:t>特岗全科医生在聘期内，执行国家统一的工资制度和标准，工资收入与县级公立医疗机构同等条件临床医师工资收入水平相衔接。实施全科医生特设岗位计划所需资金由中央和自治区财政共同承担，</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年按</w:t>
      </w:r>
      <w:r>
        <w:rPr>
          <w:rFonts w:ascii="仿宋_GB2312" w:eastAsia="仿宋_GB2312" w:cs="仿宋_GB2312"/>
          <w:color w:val="000000"/>
          <w:sz w:val="32"/>
          <w:szCs w:val="32"/>
        </w:rPr>
        <w:t>8</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w:t>
      </w:r>
      <w:r>
        <w:rPr>
          <w:rFonts w:hint="eastAsia" w:ascii="仿宋_GB2312" w:eastAsia="仿宋_GB2312" w:cs="仿宋_GB2312"/>
          <w:color w:val="000000"/>
          <w:sz w:val="32"/>
          <w:szCs w:val="32"/>
        </w:rPr>
        <w:t>人</w:t>
      </w:r>
      <w:r>
        <w:rPr>
          <w:rFonts w:ascii="仿宋_GB2312" w:eastAsia="仿宋_GB2312" w:cs="仿宋_GB2312"/>
          <w:color w:val="000000"/>
          <w:sz w:val="32"/>
          <w:szCs w:val="32"/>
        </w:rPr>
        <w:t>.</w:t>
      </w:r>
      <w:r>
        <w:rPr>
          <w:rFonts w:hint="eastAsia" w:ascii="仿宋_GB2312" w:eastAsia="仿宋_GB2312" w:cs="仿宋_GB2312"/>
          <w:color w:val="000000"/>
          <w:sz w:val="32"/>
          <w:szCs w:val="32"/>
        </w:rPr>
        <w:t>年给予补助，主要用于特岗全科医生符合国家规定的工资性支出。</w:t>
      </w:r>
    </w:p>
    <w:p>
      <w:pPr>
        <w:spacing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仿宋_GB2312"/>
          <w:color w:val="000000"/>
          <w:sz w:val="32"/>
          <w:szCs w:val="32"/>
        </w:rPr>
        <w:t>特岗全科医生按规定收取签约服务费，医疗卫生机构在绩效工资内部分配时要向承担服务的特岗全科医生倾斜。</w:t>
      </w:r>
    </w:p>
    <w:p>
      <w:pPr>
        <w:spacing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仿宋_GB2312"/>
          <w:color w:val="000000"/>
          <w:sz w:val="32"/>
          <w:szCs w:val="32"/>
        </w:rPr>
        <w:t>设岗县级公立医疗机构负责为特岗全科医生发放工资和办理社会保险等手续。</w:t>
      </w:r>
    </w:p>
    <w:p>
      <w:pPr>
        <w:spacing w:line="560" w:lineRule="exact"/>
        <w:ind w:firstLine="643" w:firstLineChars="200"/>
        <w:rPr>
          <w:rFonts w:hint="eastAsia" w:ascii="仿宋_GB2312" w:eastAsia="仿宋_GB2312" w:cs="Times New Roman"/>
          <w:color w:val="000000"/>
          <w:sz w:val="32"/>
          <w:szCs w:val="32"/>
        </w:rPr>
      </w:pPr>
      <w:r>
        <w:rPr>
          <w:rFonts w:hint="eastAsia" w:ascii="楷体_GB2312" w:eastAsia="楷体_GB2312" w:cs="楷体_GB2312"/>
          <w:b/>
          <w:bCs/>
          <w:color w:val="000000"/>
          <w:sz w:val="32"/>
          <w:szCs w:val="32"/>
        </w:rPr>
        <w:t>（二）社会保险及其他待遇。</w:t>
      </w:r>
      <w:r>
        <w:rPr>
          <w:rFonts w:hint="eastAsia" w:ascii="仿宋_GB2312" w:eastAsia="仿宋_GB2312" w:cs="仿宋_GB2312"/>
          <w:color w:val="000000"/>
          <w:sz w:val="32"/>
          <w:szCs w:val="32"/>
        </w:rPr>
        <w:t>各设岗单位要依法为特岗全科医生办理参加社会保险并建立补充养老保险，确保特岗全科医生享受相应的社会保障待遇。服务的乡镇卫生院要为特岗全科医生提供相应的周转住房和必要的生活条件，要为特岗全科医生解决工作、培训的差旅费用。</w:t>
      </w:r>
    </w:p>
    <w:p>
      <w:pPr>
        <w:spacing w:line="560" w:lineRule="exact"/>
        <w:ind w:firstLine="643" w:firstLineChars="200"/>
        <w:rPr>
          <w:rFonts w:hint="eastAsia" w:ascii="仿宋_GB2312" w:eastAsia="仿宋_GB2312" w:cs="Times New Roman"/>
          <w:color w:val="000000"/>
          <w:sz w:val="32"/>
          <w:szCs w:val="32"/>
        </w:rPr>
      </w:pPr>
      <w:r>
        <w:rPr>
          <w:rFonts w:hint="eastAsia" w:ascii="楷体_GB2312" w:eastAsia="楷体_GB2312" w:cs="楷体_GB2312"/>
          <w:b/>
          <w:bCs/>
          <w:color w:val="000000"/>
          <w:sz w:val="32"/>
          <w:szCs w:val="32"/>
        </w:rPr>
        <w:t>（三）教育培训。</w:t>
      </w:r>
      <w:r>
        <w:rPr>
          <w:rFonts w:hint="eastAsia" w:ascii="仿宋_GB2312" w:eastAsia="仿宋_GB2312" w:cs="仿宋_GB2312"/>
          <w:color w:val="000000"/>
          <w:sz w:val="32"/>
          <w:szCs w:val="32"/>
        </w:rPr>
        <w:t>卫生计生部门优先安排特岗全科医生参加继续医学教育，为特岗全科医生提供有全科医学特点、针对性和实用性强的继续医学教育项目。县级公立医疗机构充分发挥技术指导和支持作用，每月对特岗全科医生集中培训，有条件的地方可以定期组织特岗全科医生赴外地培训。鼓励特岗全科医生参加远程培训。</w:t>
      </w:r>
    </w:p>
    <w:p>
      <w:pPr>
        <w:spacing w:line="560" w:lineRule="exact"/>
        <w:ind w:firstLine="643" w:firstLineChars="200"/>
        <w:rPr>
          <w:rFonts w:hint="eastAsia" w:ascii="仿宋_GB2312" w:eastAsia="仿宋_GB2312" w:cs="Times New Roman"/>
          <w:color w:val="000000"/>
          <w:sz w:val="32"/>
          <w:szCs w:val="32"/>
        </w:rPr>
      </w:pPr>
      <w:r>
        <w:rPr>
          <w:rFonts w:hint="eastAsia" w:ascii="楷体_GB2312" w:eastAsia="楷体_GB2312" w:cs="楷体_GB2312"/>
          <w:b/>
          <w:bCs/>
          <w:color w:val="000000"/>
          <w:sz w:val="32"/>
          <w:szCs w:val="32"/>
        </w:rPr>
        <w:t>（四）职称晋升。</w:t>
      </w:r>
      <w:r>
        <w:rPr>
          <w:rFonts w:hint="eastAsia" w:ascii="仿宋_GB2312" w:eastAsia="仿宋_GB2312" w:cs="仿宋_GB2312"/>
          <w:color w:val="000000"/>
          <w:sz w:val="32"/>
          <w:szCs w:val="32"/>
        </w:rPr>
        <w:t>特岗全科医生在乡镇卫生院的工作时间，计算为城市医生在晋升主治医师或副主任医师前，到基层累计服务时间。特岗全科医生到基层医疗卫生机构工作的，可提前一年申请职称晋升，享受基层卫生高级职称评审政策，并可在同等条件下优先聘用。</w:t>
      </w:r>
    </w:p>
    <w:p>
      <w:pPr>
        <w:spacing w:line="560" w:lineRule="exact"/>
        <w:ind w:firstLine="643" w:firstLineChars="200"/>
        <w:rPr>
          <w:rFonts w:hint="eastAsia" w:ascii="仿宋_GB2312" w:eastAsia="仿宋_GB2312" w:cs="Times New Roman"/>
          <w:color w:val="000000"/>
          <w:sz w:val="32"/>
          <w:szCs w:val="32"/>
        </w:rPr>
      </w:pPr>
      <w:r>
        <w:rPr>
          <w:rFonts w:hint="eastAsia" w:ascii="楷体_GB2312" w:eastAsia="楷体_GB2312" w:cs="楷体_GB2312"/>
          <w:b/>
          <w:bCs/>
          <w:color w:val="000000"/>
          <w:sz w:val="32"/>
          <w:szCs w:val="32"/>
        </w:rPr>
        <w:t>（五）职业发展。</w:t>
      </w:r>
      <w:r>
        <w:rPr>
          <w:rFonts w:hint="eastAsia" w:ascii="仿宋_GB2312" w:eastAsia="仿宋_GB2312" w:cs="仿宋_GB2312"/>
          <w:color w:val="000000"/>
          <w:sz w:val="32"/>
          <w:szCs w:val="32"/>
        </w:rPr>
        <w:t>特岗全科医生聘期满后，鼓励长期在城乡基层医疗卫生机构工作，城乡基层医疗卫生机构面向社会公开招聘时，拿出一定数量岗位招聘服务期满的特岗全科医生。在编制限额内，乡镇卫生院可按有关规定将其聘任到领导岗位或纳入用编人员岗位管理。应聘前有工作单位的特岗全科医生，可在公开招聘的前提下，通过考核方式招聘回原单位工作，也可通过公开招聘到其他医疗机构工作，招聘单位在同等条件下优先聘用。</w:t>
      </w:r>
    </w:p>
    <w:p>
      <w:pPr>
        <w:spacing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仿宋_GB2312"/>
          <w:color w:val="000000"/>
          <w:sz w:val="32"/>
          <w:szCs w:val="32"/>
        </w:rPr>
        <w:t>聘期结束后，对于聘期内每年年度考核合格、本人志愿长期扎根乡镇卫生院服务的特岗全科医生，经县级卫生计生、编制、人力资源社会保障部门行政部门核准，由乡镇卫生院按有关规定正式聘用，按用编人员管理</w:t>
      </w:r>
      <w:r>
        <w:rPr>
          <w:rFonts w:hint="eastAsia" w:ascii="仿宋_GB2312" w:eastAsia="仿宋_GB2312" w:cs="仿宋_GB2312"/>
          <w:sz w:val="32"/>
          <w:szCs w:val="32"/>
        </w:rPr>
        <w:t>，</w:t>
      </w:r>
      <w:r>
        <w:rPr>
          <w:rFonts w:hint="eastAsia" w:ascii="仿宋_GB2312" w:eastAsia="仿宋_GB2312" w:cs="仿宋_GB2312"/>
          <w:color w:val="000000"/>
          <w:sz w:val="32"/>
          <w:szCs w:val="32"/>
        </w:rPr>
        <w:t>对于聘期内</w:t>
      </w:r>
      <w:r>
        <w:rPr>
          <w:rFonts w:ascii="仿宋_GB2312" w:eastAsia="仿宋_GB2312" w:cs="仿宋_GB2312"/>
          <w:color w:val="000000"/>
          <w:sz w:val="32"/>
          <w:szCs w:val="32"/>
        </w:rPr>
        <w:t>2</w:t>
      </w:r>
      <w:r>
        <w:rPr>
          <w:rFonts w:hint="eastAsia" w:ascii="仿宋_GB2312" w:eastAsia="仿宋_GB2312" w:cs="仿宋_GB2312"/>
          <w:color w:val="000000"/>
          <w:sz w:val="32"/>
          <w:szCs w:val="32"/>
        </w:rPr>
        <w:t>年以上年度考核优秀、本人志愿到县级公立医疗机构工作的特岗全科医生，经县级公立医疗机构考核，县级卫生计生、编制、人力资源社会保障部门核准，在县级公立医疗机构空余编制内，由县级公立医疗机构按有关规定正式聘用，并将其纳入编制内岗位管理。</w:t>
      </w:r>
    </w:p>
    <w:p>
      <w:pPr>
        <w:widowControl/>
        <w:snapToGrid w:val="0"/>
        <w:spacing w:line="560" w:lineRule="exact"/>
        <w:ind w:firstLine="643"/>
        <w:rPr>
          <w:rFonts w:ascii="黑体" w:hAnsi="宋体" w:eastAsia="黑体" w:cs="Times New Roman"/>
          <w:color w:val="000000"/>
          <w:kern w:val="0"/>
          <w:sz w:val="32"/>
          <w:szCs w:val="32"/>
        </w:rPr>
      </w:pPr>
      <w:r>
        <w:rPr>
          <w:rFonts w:hint="eastAsia" w:ascii="黑体" w:hAnsi="宋体" w:eastAsia="黑体" w:cs="黑体"/>
          <w:color w:val="000000"/>
          <w:kern w:val="0"/>
          <w:sz w:val="32"/>
          <w:szCs w:val="32"/>
        </w:rPr>
        <w:t>七、纪律和监督</w:t>
      </w:r>
    </w:p>
    <w:p>
      <w:pPr>
        <w:widowControl/>
        <w:snapToGrid w:val="0"/>
        <w:spacing w:line="560" w:lineRule="exact"/>
        <w:ind w:firstLine="64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本次招聘工作严格执行有关工作纪律制度，并由梧州市龙圩区纪检（监察）部门全程跟踪监督。要坚持原则，照规办事，严格程序，自觉抵制不正之风。如发现有违规或弄虚作假行为，要立即予以纠正，并视情节轻重对有关人员依照有关规定严肃处理，确保考试招聘工作顺利进行</w:t>
      </w:r>
    </w:p>
    <w:p>
      <w:pPr>
        <w:widowControl/>
        <w:snapToGrid w:val="0"/>
        <w:spacing w:line="560" w:lineRule="exact"/>
        <w:ind w:firstLine="640"/>
        <w:rPr>
          <w:rFonts w:ascii="黑体" w:hAnsi="宋体" w:eastAsia="黑体" w:cs="Times New Roman"/>
          <w:color w:val="000000"/>
          <w:kern w:val="0"/>
          <w:sz w:val="32"/>
          <w:szCs w:val="32"/>
        </w:rPr>
      </w:pPr>
      <w:r>
        <w:rPr>
          <w:rFonts w:hint="eastAsia" w:ascii="黑体" w:hAnsi="宋体" w:eastAsia="黑体" w:cs="黑体"/>
          <w:color w:val="000000"/>
          <w:kern w:val="0"/>
          <w:sz w:val="32"/>
          <w:szCs w:val="32"/>
        </w:rPr>
        <w:t>八、其他事项</w:t>
      </w:r>
    </w:p>
    <w:p>
      <w:pPr>
        <w:widowControl/>
        <w:snapToGrid w:val="0"/>
        <w:spacing w:line="560" w:lineRule="exact"/>
        <w:ind w:firstLine="640"/>
        <w:rPr>
          <w:rFonts w:ascii="黑体" w:hAnsi="宋体" w:eastAsia="黑体" w:cs="Times New Roman"/>
          <w:color w:val="000000"/>
          <w:kern w:val="0"/>
          <w:sz w:val="32"/>
          <w:szCs w:val="32"/>
        </w:rPr>
      </w:pPr>
      <w:r>
        <w:rPr>
          <w:rFonts w:ascii="楷体_GB2312" w:hAnsi="宋体" w:eastAsia="楷体_GB2312" w:cs="楷体_GB2312"/>
          <w:b/>
          <w:bCs/>
          <w:color w:val="000000"/>
          <w:kern w:val="0"/>
          <w:sz w:val="32"/>
          <w:szCs w:val="32"/>
        </w:rPr>
        <w:t>(</w:t>
      </w:r>
      <w:r>
        <w:rPr>
          <w:rFonts w:hint="eastAsia" w:ascii="楷体_GB2312" w:hAnsi="宋体" w:eastAsia="楷体_GB2312" w:cs="楷体_GB2312"/>
          <w:b/>
          <w:bCs/>
          <w:color w:val="000000"/>
          <w:kern w:val="0"/>
          <w:sz w:val="32"/>
          <w:szCs w:val="32"/>
        </w:rPr>
        <w:t>一</w:t>
      </w:r>
      <w:r>
        <w:rPr>
          <w:rFonts w:ascii="楷体_GB2312" w:hAnsi="宋体" w:eastAsia="楷体_GB2312" w:cs="楷体_GB2312"/>
          <w:b/>
          <w:bCs/>
          <w:color w:val="000000"/>
          <w:kern w:val="0"/>
          <w:sz w:val="32"/>
          <w:szCs w:val="32"/>
        </w:rPr>
        <w:t>)</w:t>
      </w:r>
      <w:r>
        <w:rPr>
          <w:rFonts w:hint="eastAsia" w:ascii="楷体_GB2312" w:hAnsi="宋体" w:eastAsia="楷体_GB2312" w:cs="楷体_GB2312"/>
          <w:b/>
          <w:bCs/>
          <w:color w:val="000000"/>
          <w:kern w:val="0"/>
          <w:sz w:val="32"/>
          <w:szCs w:val="32"/>
        </w:rPr>
        <w:t>咨询电话</w:t>
      </w:r>
    </w:p>
    <w:p>
      <w:pPr>
        <w:widowControl/>
        <w:snapToGrid w:val="0"/>
        <w:spacing w:line="560" w:lineRule="exact"/>
        <w:ind w:left="638" w:leftChars="304"/>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梧州市龙圩区卫生和计划生育局</w:t>
      </w:r>
      <w:r>
        <w:rPr>
          <w:rFonts w:ascii="仿宋_GB2312" w:hAnsi="宋体" w:eastAsia="仿宋_GB2312" w:cs="仿宋_GB2312"/>
          <w:color w:val="000000"/>
          <w:kern w:val="0"/>
          <w:sz w:val="32"/>
          <w:szCs w:val="32"/>
        </w:rPr>
        <w:t>(0774-2722285)</w:t>
      </w:r>
      <w:r>
        <w:rPr>
          <w:rFonts w:hint="eastAsia" w:ascii="仿宋_GB2312" w:hAnsi="宋体" w:eastAsia="仿宋_GB2312" w:cs="仿宋_GB2312"/>
          <w:color w:val="000000"/>
          <w:kern w:val="0"/>
          <w:sz w:val="32"/>
          <w:szCs w:val="32"/>
        </w:rPr>
        <w:t>:</w:t>
      </w:r>
    </w:p>
    <w:p>
      <w:pPr>
        <w:widowControl/>
        <w:snapToGrid w:val="0"/>
        <w:spacing w:line="560" w:lineRule="exact"/>
        <w:ind w:left="638" w:leftChars="304"/>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梧州市龙圩区人力资源和社会保障局（</w:t>
      </w:r>
      <w:r>
        <w:rPr>
          <w:rFonts w:ascii="仿宋_GB2312" w:hAnsi="宋体" w:eastAsia="仿宋_GB2312" w:cs="仿宋_GB2312"/>
          <w:color w:val="000000"/>
          <w:kern w:val="0"/>
          <w:sz w:val="32"/>
          <w:szCs w:val="32"/>
        </w:rPr>
        <w:t>0774-2722717</w:t>
      </w:r>
      <w:r>
        <w:rPr>
          <w:rFonts w:hint="eastAsia" w:ascii="仿宋_GB2312" w:hAnsi="宋体" w:eastAsia="仿宋_GB2312" w:cs="仿宋_GB2312"/>
          <w:color w:val="000000"/>
          <w:kern w:val="0"/>
          <w:sz w:val="32"/>
          <w:szCs w:val="32"/>
        </w:rPr>
        <w:t>）.</w:t>
      </w:r>
    </w:p>
    <w:p>
      <w:pPr>
        <w:widowControl/>
        <w:snapToGrid w:val="0"/>
        <w:spacing w:line="560" w:lineRule="exact"/>
        <w:ind w:left="638" w:leftChars="304"/>
        <w:rPr>
          <w:rFonts w:ascii="仿宋_GB2312" w:hAnsi="宋体" w:eastAsia="仿宋_GB2312" w:cs="Times New Roman"/>
          <w:color w:val="000000"/>
          <w:kern w:val="0"/>
          <w:sz w:val="32"/>
          <w:szCs w:val="32"/>
        </w:rPr>
      </w:pPr>
      <w:r>
        <w:rPr>
          <w:rFonts w:ascii="楷体_GB2312" w:hAnsi="宋体" w:eastAsia="楷体_GB2312" w:cs="楷体_GB2312"/>
          <w:b/>
          <w:bCs/>
          <w:color w:val="000000"/>
          <w:kern w:val="0"/>
          <w:sz w:val="32"/>
          <w:szCs w:val="32"/>
        </w:rPr>
        <w:t>(</w:t>
      </w:r>
      <w:r>
        <w:rPr>
          <w:rFonts w:hint="eastAsia" w:ascii="楷体_GB2312" w:hAnsi="宋体" w:eastAsia="楷体_GB2312" w:cs="楷体_GB2312"/>
          <w:b/>
          <w:bCs/>
          <w:color w:val="000000"/>
          <w:kern w:val="0"/>
          <w:sz w:val="32"/>
          <w:szCs w:val="32"/>
        </w:rPr>
        <w:t>二</w:t>
      </w:r>
      <w:r>
        <w:rPr>
          <w:rFonts w:ascii="楷体_GB2312" w:hAnsi="宋体" w:eastAsia="楷体_GB2312" w:cs="楷体_GB2312"/>
          <w:b/>
          <w:bCs/>
          <w:color w:val="000000"/>
          <w:kern w:val="0"/>
          <w:sz w:val="32"/>
          <w:szCs w:val="32"/>
        </w:rPr>
        <w:t>)</w:t>
      </w:r>
      <w:r>
        <w:rPr>
          <w:rFonts w:hint="eastAsia" w:ascii="楷体_GB2312" w:hAnsi="宋体" w:eastAsia="楷体_GB2312" w:cs="楷体_GB2312"/>
          <w:b/>
          <w:bCs/>
          <w:color w:val="000000"/>
          <w:kern w:val="0"/>
          <w:sz w:val="32"/>
          <w:szCs w:val="32"/>
        </w:rPr>
        <w:t>监督电话</w:t>
      </w:r>
    </w:p>
    <w:p>
      <w:pPr>
        <w:widowControl/>
        <w:snapToGrid w:val="0"/>
        <w:spacing w:line="560" w:lineRule="exact"/>
        <w:ind w:firstLine="64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派驻龙圩区卫计局纪检监察组办公室</w:t>
      </w:r>
      <w:r>
        <w:rPr>
          <w:rFonts w:ascii="仿宋_GB2312" w:hAnsi="宋体" w:eastAsia="仿宋_GB2312" w:cs="仿宋_GB2312"/>
          <w:color w:val="000000"/>
          <w:kern w:val="0"/>
          <w:sz w:val="32"/>
          <w:szCs w:val="32"/>
        </w:rPr>
        <w:t xml:space="preserve"> (0774-2727958)</w:t>
      </w:r>
      <w:r>
        <w:rPr>
          <w:rFonts w:hint="eastAsia" w:ascii="仿宋_GB2312" w:hAnsi="宋体" w:eastAsia="仿宋_GB2312" w:cs="仿宋_GB2312"/>
          <w:color w:val="000000"/>
          <w:kern w:val="0"/>
          <w:sz w:val="32"/>
          <w:szCs w:val="32"/>
        </w:rPr>
        <w:t>。</w:t>
      </w:r>
    </w:p>
    <w:p>
      <w:pPr>
        <w:widowControl/>
        <w:snapToGrid w:val="0"/>
        <w:spacing w:line="560" w:lineRule="exact"/>
        <w:ind w:firstLine="643"/>
        <w:rPr>
          <w:rFonts w:ascii="楷体_GB2312" w:hAnsi="宋体" w:eastAsia="楷体_GB2312" w:cs="Times New Roman"/>
          <w:b/>
          <w:bCs/>
          <w:color w:val="000000"/>
          <w:kern w:val="0"/>
          <w:sz w:val="32"/>
          <w:szCs w:val="32"/>
        </w:rPr>
      </w:pPr>
      <w:r>
        <w:rPr>
          <w:rFonts w:ascii="楷体_GB2312" w:hAnsi="宋体" w:eastAsia="楷体_GB2312" w:cs="楷体_GB2312"/>
          <w:b/>
          <w:bCs/>
          <w:color w:val="000000"/>
          <w:kern w:val="0"/>
          <w:sz w:val="32"/>
          <w:szCs w:val="32"/>
        </w:rPr>
        <w:t>(</w:t>
      </w:r>
      <w:r>
        <w:rPr>
          <w:rFonts w:hint="eastAsia" w:ascii="楷体_GB2312" w:hAnsi="宋体" w:eastAsia="楷体_GB2312" w:cs="楷体_GB2312"/>
          <w:b/>
          <w:bCs/>
          <w:color w:val="000000"/>
          <w:kern w:val="0"/>
          <w:sz w:val="32"/>
          <w:szCs w:val="32"/>
        </w:rPr>
        <w:t>三</w:t>
      </w:r>
      <w:r>
        <w:rPr>
          <w:rFonts w:ascii="楷体_GB2312" w:hAnsi="宋体" w:eastAsia="楷体_GB2312" w:cs="楷体_GB2312"/>
          <w:b/>
          <w:bCs/>
          <w:color w:val="000000"/>
          <w:kern w:val="0"/>
          <w:sz w:val="32"/>
          <w:szCs w:val="32"/>
        </w:rPr>
        <w:t>)</w:t>
      </w:r>
      <w:r>
        <w:rPr>
          <w:rFonts w:hint="eastAsia" w:ascii="楷体_GB2312" w:hAnsi="宋体" w:eastAsia="楷体_GB2312" w:cs="楷体_GB2312"/>
          <w:b/>
          <w:bCs/>
          <w:color w:val="000000"/>
          <w:kern w:val="0"/>
          <w:sz w:val="32"/>
          <w:szCs w:val="32"/>
        </w:rPr>
        <w:t>相关网站</w:t>
      </w:r>
    </w:p>
    <w:p>
      <w:pPr>
        <w:widowControl/>
        <w:snapToGrid w:val="0"/>
        <w:spacing w:line="560" w:lineRule="exact"/>
        <w:ind w:firstLine="643"/>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梧州人才网、梧州市龙圩区人民政府网站。</w:t>
      </w:r>
    </w:p>
    <w:p>
      <w:pPr>
        <w:widowControl/>
        <w:snapToGrid w:val="0"/>
        <w:spacing w:line="560" w:lineRule="exact"/>
        <w:ind w:firstLine="64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本《公告》由梧州市龙圩区人力资源和社会保障局、梧州市龙圩区卫生和计划生育局负责解释。</w:t>
      </w:r>
    </w:p>
    <w:p>
      <w:pPr>
        <w:widowControl/>
        <w:snapToGrid w:val="0"/>
        <w:spacing w:line="560" w:lineRule="exact"/>
        <w:rPr>
          <w:rFonts w:ascii="仿宋_GB2312" w:hAnsi="宋体" w:eastAsia="仿宋_GB2312" w:cs="Times New Roman"/>
          <w:color w:val="000000"/>
          <w:kern w:val="0"/>
          <w:sz w:val="32"/>
          <w:szCs w:val="32"/>
        </w:rPr>
      </w:pPr>
    </w:p>
    <w:p>
      <w:pPr>
        <w:widowControl/>
        <w:tabs>
          <w:tab w:val="left" w:pos="7655"/>
        </w:tabs>
        <w:snapToGrid w:val="0"/>
        <w:spacing w:line="560" w:lineRule="exact"/>
        <w:ind w:left="1598" w:leftChars="304" w:hanging="960" w:hangingChars="3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w:t>
      </w:r>
      <w:r>
        <w:rPr>
          <w:rFonts w:hint="eastAsia" w:ascii="仿宋_GB2312" w:hAnsi="宋体" w:eastAsia="仿宋_GB2312" w:cs="仿宋_GB2312"/>
          <w:color w:val="000000"/>
          <w:kern w:val="0"/>
          <w:sz w:val="32"/>
          <w:szCs w:val="32"/>
        </w:rPr>
        <w:t>《梧州市龙圩区</w:t>
      </w:r>
      <w:r>
        <w:rPr>
          <w:rFonts w:ascii="仿宋_GB2312" w:hAnsi="宋体" w:eastAsia="仿宋_GB2312" w:cs="仿宋_GB2312"/>
          <w:color w:val="000000"/>
          <w:kern w:val="0"/>
          <w:sz w:val="32"/>
          <w:szCs w:val="32"/>
        </w:rPr>
        <w:t>2019</w:t>
      </w:r>
      <w:r>
        <w:rPr>
          <w:rFonts w:hint="eastAsia" w:ascii="仿宋_GB2312" w:hAnsi="宋体" w:eastAsia="仿宋_GB2312" w:cs="仿宋_GB2312"/>
          <w:color w:val="000000"/>
          <w:kern w:val="0"/>
          <w:sz w:val="32"/>
          <w:szCs w:val="32"/>
        </w:rPr>
        <w:t>年度直接面试公开招聘全科医生特设岗位公开招聘人员报名表</w:t>
      </w:r>
      <w:r>
        <w:rPr>
          <w:rFonts w:hint="eastAsia" w:ascii="仿宋_GB2312" w:hAnsi="宋体" w:eastAsia="仿宋_GB2312" w:cs="仿宋_GB2312"/>
          <w:kern w:val="0"/>
          <w:sz w:val="32"/>
          <w:szCs w:val="32"/>
        </w:rPr>
        <w:t>》</w:t>
      </w:r>
      <w:r>
        <w:rPr>
          <w:rFonts w:ascii="仿宋_GB2312" w:hAnsi="宋体" w:eastAsia="仿宋_GB2312" w:cs="仿宋_GB2312"/>
          <w:color w:val="000000"/>
          <w:kern w:val="0"/>
          <w:sz w:val="32"/>
          <w:szCs w:val="32"/>
        </w:rPr>
        <w:t xml:space="preserve"> </w:t>
      </w:r>
    </w:p>
    <w:p>
      <w:pPr>
        <w:widowControl/>
        <w:snapToGrid w:val="0"/>
        <w:spacing w:line="560" w:lineRule="exact"/>
        <w:ind w:left="1598" w:leftChars="304" w:hanging="960" w:hangingChars="300"/>
        <w:rPr>
          <w:rFonts w:ascii="仿宋_GB2312" w:hAnsi="宋体" w:eastAsia="仿宋_GB2312" w:cs="Times New Roman"/>
          <w:kern w:val="0"/>
          <w:sz w:val="32"/>
          <w:szCs w:val="32"/>
        </w:rPr>
      </w:pPr>
      <w:r>
        <w:rPr>
          <w:rFonts w:ascii="Tahoma" w:hAnsi="Tahoma" w:eastAsia="仿宋_GB2312" w:cs="Times New Roman"/>
          <w:kern w:val="0"/>
          <w:sz w:val="32"/>
          <w:szCs w:val="32"/>
        </w:rPr>
        <w:t>  </w:t>
      </w:r>
      <w:r>
        <w:rPr>
          <w:rFonts w:ascii="仿宋_GB2312" w:hAnsi="Tahoma" w:eastAsia="仿宋_GB2312" w:cs="仿宋_GB2312"/>
          <w:kern w:val="0"/>
          <w:sz w:val="32"/>
          <w:szCs w:val="32"/>
        </w:rPr>
        <w:t xml:space="preserve">     2.</w:t>
      </w:r>
      <w:r>
        <w:rPr>
          <w:rFonts w:hint="eastAsia" w:ascii="仿宋_GB2312" w:hAnsi="宋体" w:eastAsia="仿宋_GB2312" w:cs="仿宋_GB2312"/>
          <w:color w:val="000000"/>
          <w:kern w:val="0"/>
          <w:sz w:val="32"/>
          <w:szCs w:val="32"/>
        </w:rPr>
        <w:t>《梧州市龙圩区</w:t>
      </w:r>
      <w:r>
        <w:rPr>
          <w:rFonts w:ascii="仿宋_GB2312" w:hAnsi="宋体" w:eastAsia="仿宋_GB2312" w:cs="仿宋_GB2312"/>
          <w:color w:val="000000"/>
          <w:kern w:val="0"/>
          <w:sz w:val="32"/>
          <w:szCs w:val="32"/>
        </w:rPr>
        <w:t>2019</w:t>
      </w:r>
      <w:r>
        <w:rPr>
          <w:rFonts w:hint="eastAsia" w:ascii="仿宋_GB2312" w:hAnsi="宋体" w:eastAsia="仿宋_GB2312" w:cs="仿宋_GB2312"/>
          <w:color w:val="000000"/>
          <w:kern w:val="0"/>
          <w:sz w:val="32"/>
          <w:szCs w:val="32"/>
        </w:rPr>
        <w:t>年度直接面试公开招聘全科医生特设岗位公开招聘人员报名表》</w:t>
      </w:r>
    </w:p>
    <w:p>
      <w:pPr>
        <w:widowControl/>
        <w:spacing w:line="560" w:lineRule="exact"/>
        <w:ind w:hanging="709"/>
        <w:rPr>
          <w:rFonts w:ascii="仿宋_GB2312" w:hAnsi="宋体" w:eastAsia="仿宋_GB2312" w:cs="Times New Roman"/>
          <w:color w:val="000000"/>
          <w:kern w:val="0"/>
          <w:sz w:val="32"/>
          <w:szCs w:val="32"/>
        </w:rPr>
      </w:pPr>
    </w:p>
    <w:p>
      <w:pPr>
        <w:widowControl/>
        <w:spacing w:line="560" w:lineRule="exact"/>
        <w:ind w:right="-907" w:rightChars="-432"/>
        <w:rPr>
          <w:rFonts w:ascii="仿宋_GB2312" w:hAnsi="宋体" w:eastAsia="仿宋_GB2312" w:cs="Times New Roman"/>
          <w:color w:val="000000"/>
          <w:kern w:val="0"/>
          <w:sz w:val="32"/>
          <w:szCs w:val="32"/>
        </w:rPr>
      </w:pPr>
    </w:p>
    <w:p>
      <w:pPr>
        <w:widowControl/>
        <w:spacing w:line="560" w:lineRule="exact"/>
        <w:ind w:right="-907" w:rightChars="-432" w:hanging="709"/>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梧州市龙圩区人力资源和社会保障局</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梧州市龙圩区卫生和计划生育局</w:t>
      </w:r>
    </w:p>
    <w:p>
      <w:pPr>
        <w:widowControl/>
        <w:spacing w:line="560" w:lineRule="exact"/>
        <w:ind w:firstLine="2880"/>
        <w:rPr>
          <w:rFonts w:ascii="仿宋_GB2312" w:hAnsi="宋体"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r>
        <w:rPr>
          <w:rFonts w:ascii="仿宋_GB2312" w:hAnsi="宋体" w:eastAsia="仿宋_GB2312" w:cs="仿宋_GB2312"/>
          <w:color w:val="000000"/>
          <w:kern w:val="0"/>
          <w:sz w:val="32"/>
          <w:szCs w:val="32"/>
        </w:rPr>
        <w:t>2019</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月13日</w:t>
      </w:r>
    </w:p>
    <w:p>
      <w:pPr>
        <w:widowControl/>
        <w:spacing w:line="560" w:lineRule="exact"/>
        <w:rPr>
          <w:rFonts w:ascii="仿宋_GB2312" w:hAnsi="宋体" w:eastAsia="仿宋_GB2312" w:cs="Times New Roman"/>
          <w:color w:val="000000"/>
          <w:kern w:val="0"/>
          <w:sz w:val="32"/>
          <w:szCs w:val="32"/>
        </w:rPr>
      </w:pPr>
      <w:r>
        <w:rPr>
          <w:rFonts w:ascii="仿宋_GB2312" w:hAnsi="宋体" w:eastAsia="仿宋_GB2312" w:cs="Times New Roman"/>
          <w:color w:val="000000"/>
          <w:kern w:val="0"/>
          <w:sz w:val="32"/>
          <w:szCs w:val="32"/>
        </w:rPr>
        <w:t> </w:t>
      </w:r>
    </w:p>
    <w:p>
      <w:pPr>
        <w:spacing w:line="560" w:lineRule="exact"/>
        <w:rPr>
          <w:rFonts w:hint="eastAsia" w:ascii="仿宋_GB2312" w:eastAsia="仿宋_GB2312" w:cs="Times New Roman"/>
          <w:sz w:val="32"/>
          <w:szCs w:val="32"/>
        </w:rPr>
      </w:pPr>
    </w:p>
    <w:p>
      <w:pPr>
        <w:jc w:val="left"/>
        <w:rPr>
          <w:rFonts w:ascii="黑体" w:hAnsi="仿宋" w:eastAsia="黑体" w:cs="Times New Roman"/>
          <w:color w:val="000000"/>
          <w:sz w:val="32"/>
          <w:szCs w:val="32"/>
        </w:rPr>
      </w:pPr>
    </w:p>
    <w:p>
      <w:pPr>
        <w:spacing w:line="240" w:lineRule="atLeast"/>
        <w:jc w:val="left"/>
        <w:rPr>
          <w:rFonts w:ascii="黑体" w:hAnsi="黑体" w:eastAsia="黑体" w:cs="黑体"/>
          <w:color w:val="000000"/>
          <w:kern w:val="0"/>
          <w:sz w:val="32"/>
          <w:szCs w:val="32"/>
        </w:rPr>
      </w:pPr>
    </w:p>
    <w:p>
      <w:pPr>
        <w:spacing w:line="240" w:lineRule="atLeast"/>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w:t>
      </w:r>
    </w:p>
    <w:p>
      <w:pPr>
        <w:spacing w:line="240" w:lineRule="atLeast"/>
        <w:jc w:val="center"/>
        <w:rPr>
          <w:rFonts w:ascii="黑体" w:hAnsi="黑体" w:eastAsia="黑体" w:cs="Times New Roman"/>
          <w:color w:val="000000"/>
          <w:kern w:val="0"/>
          <w:sz w:val="44"/>
          <w:szCs w:val="44"/>
        </w:rPr>
      </w:pPr>
    </w:p>
    <w:p>
      <w:pPr>
        <w:spacing w:line="240" w:lineRule="atLeast"/>
        <w:jc w:val="center"/>
        <w:rPr>
          <w:rFonts w:ascii="黑体" w:hAnsi="黑体" w:eastAsia="黑体" w:cs="Times New Roman"/>
          <w:kern w:val="36"/>
          <w:sz w:val="44"/>
          <w:szCs w:val="44"/>
        </w:rPr>
      </w:pPr>
      <w:r>
        <w:rPr>
          <w:rFonts w:hint="eastAsia" w:ascii="黑体" w:hAnsi="黑体" w:eastAsia="黑体" w:cs="黑体"/>
          <w:color w:val="000000"/>
          <w:kern w:val="0"/>
          <w:sz w:val="44"/>
          <w:szCs w:val="44"/>
        </w:rPr>
        <w:t>梧州市</w:t>
      </w:r>
      <w:r>
        <w:rPr>
          <w:rFonts w:hint="eastAsia" w:ascii="黑体" w:hAnsi="黑体" w:eastAsia="黑体" w:cs="黑体"/>
          <w:kern w:val="0"/>
          <w:sz w:val="44"/>
          <w:szCs w:val="44"/>
        </w:rPr>
        <w:t>龙圩区</w:t>
      </w:r>
      <w:r>
        <w:rPr>
          <w:rFonts w:hint="eastAsia" w:ascii="黑体" w:hAnsi="黑体" w:eastAsia="黑体" w:cs="黑体"/>
          <w:sz w:val="44"/>
          <w:szCs w:val="44"/>
        </w:rPr>
        <w:t>全科医生特设岗位工作</w:t>
      </w:r>
      <w:r>
        <w:rPr>
          <w:rFonts w:hint="eastAsia" w:ascii="黑体" w:hAnsi="黑体" w:eastAsia="黑体" w:cs="黑体"/>
          <w:kern w:val="36"/>
          <w:sz w:val="44"/>
          <w:szCs w:val="44"/>
        </w:rPr>
        <w:t>人员</w:t>
      </w:r>
    </w:p>
    <w:p>
      <w:pPr>
        <w:spacing w:line="240" w:lineRule="atLeast"/>
        <w:jc w:val="center"/>
        <w:rPr>
          <w:rFonts w:ascii="黑体" w:hAnsi="黑体" w:eastAsia="黑体" w:cs="Times New Roman"/>
          <w:color w:val="000000"/>
          <w:sz w:val="44"/>
          <w:szCs w:val="44"/>
        </w:rPr>
      </w:pPr>
      <w:r>
        <w:rPr>
          <w:rFonts w:hint="eastAsia" w:ascii="黑体" w:hAnsi="黑体" w:eastAsia="黑体" w:cs="黑体"/>
          <w:kern w:val="0"/>
          <w:sz w:val="44"/>
          <w:szCs w:val="44"/>
        </w:rPr>
        <w:t>计划名额分配表</w:t>
      </w:r>
    </w:p>
    <w:p>
      <w:pPr>
        <w:spacing w:line="240" w:lineRule="atLeast"/>
        <w:jc w:val="center"/>
        <w:rPr>
          <w:rFonts w:ascii="方正小标宋简体" w:hAnsi="宋体" w:eastAsia="方正小标宋简体" w:cs="Times New Roman"/>
          <w:color w:val="000000"/>
          <w:sz w:val="44"/>
          <w:szCs w:val="44"/>
        </w:rPr>
      </w:pPr>
    </w:p>
    <w:tbl>
      <w:tblPr>
        <w:tblStyle w:val="6"/>
        <w:tblW w:w="86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3821"/>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879" w:type="dxa"/>
            <w:vAlign w:val="center"/>
          </w:tcPr>
          <w:p>
            <w:pPr>
              <w:spacing w:line="240" w:lineRule="atLeast"/>
              <w:jc w:val="center"/>
              <w:rPr>
                <w:rFonts w:ascii="仿宋_GB2312" w:hAnsi="宋体" w:eastAsia="仿宋_GB2312" w:cs="Times New Roman"/>
                <w:b/>
                <w:bCs/>
                <w:color w:val="000000"/>
                <w:sz w:val="32"/>
                <w:szCs w:val="32"/>
              </w:rPr>
            </w:pPr>
            <w:r>
              <w:rPr>
                <w:rFonts w:hint="eastAsia" w:ascii="仿宋_GB2312" w:hAnsi="宋体" w:eastAsia="仿宋_GB2312" w:cs="仿宋_GB2312"/>
                <w:b/>
                <w:bCs/>
                <w:color w:val="000000"/>
                <w:sz w:val="32"/>
                <w:szCs w:val="32"/>
              </w:rPr>
              <w:t>序号</w:t>
            </w:r>
          </w:p>
        </w:tc>
        <w:tc>
          <w:tcPr>
            <w:tcW w:w="3821" w:type="dxa"/>
            <w:vAlign w:val="center"/>
          </w:tcPr>
          <w:p>
            <w:pPr>
              <w:spacing w:line="240" w:lineRule="atLeast"/>
              <w:jc w:val="center"/>
              <w:rPr>
                <w:rFonts w:ascii="仿宋_GB2312" w:hAnsi="宋体" w:eastAsia="仿宋_GB2312" w:cs="Times New Roman"/>
                <w:b/>
                <w:bCs/>
                <w:color w:val="000000"/>
                <w:sz w:val="32"/>
                <w:szCs w:val="32"/>
              </w:rPr>
            </w:pPr>
            <w:r>
              <w:rPr>
                <w:rFonts w:hint="eastAsia" w:ascii="仿宋_GB2312" w:hAnsi="宋体" w:eastAsia="仿宋_GB2312" w:cs="仿宋_GB2312"/>
                <w:b/>
                <w:bCs/>
                <w:color w:val="000000"/>
                <w:sz w:val="32"/>
                <w:szCs w:val="32"/>
              </w:rPr>
              <w:t>单位</w:t>
            </w:r>
          </w:p>
        </w:tc>
        <w:tc>
          <w:tcPr>
            <w:tcW w:w="2928" w:type="dxa"/>
            <w:vAlign w:val="center"/>
          </w:tcPr>
          <w:p>
            <w:pPr>
              <w:spacing w:line="240" w:lineRule="atLeast"/>
              <w:jc w:val="center"/>
              <w:rPr>
                <w:rFonts w:ascii="仿宋_GB2312" w:hAnsi="宋体" w:eastAsia="仿宋_GB2312" w:cs="Times New Roman"/>
                <w:b/>
                <w:bCs/>
                <w:color w:val="000000"/>
                <w:sz w:val="32"/>
                <w:szCs w:val="32"/>
              </w:rPr>
            </w:pPr>
            <w:r>
              <w:rPr>
                <w:rFonts w:hint="eastAsia" w:ascii="仿宋_GB2312" w:hAnsi="宋体" w:eastAsia="仿宋_GB2312" w:cs="仿宋_GB2312"/>
                <w:b/>
                <w:bCs/>
                <w:color w:val="000000"/>
                <w:sz w:val="32"/>
                <w:szCs w:val="32"/>
              </w:rPr>
              <w:t>分配名额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879" w:type="dxa"/>
            <w:vAlign w:val="center"/>
          </w:tcPr>
          <w:p>
            <w:pPr>
              <w:spacing w:line="240" w:lineRule="atLeast"/>
              <w:jc w:val="center"/>
              <w:rPr>
                <w:rFonts w:ascii="仿宋_GB2312" w:hAnsi="宋体" w:eastAsia="仿宋_GB2312" w:cs="仿宋_GB2312"/>
                <w:color w:val="000000"/>
                <w:sz w:val="32"/>
                <w:szCs w:val="32"/>
              </w:rPr>
            </w:pPr>
            <w:r>
              <w:rPr>
                <w:rFonts w:ascii="仿宋_GB2312" w:hAnsi="宋体" w:eastAsia="仿宋_GB2312" w:cs="仿宋_GB2312"/>
                <w:color w:val="000000"/>
                <w:sz w:val="32"/>
                <w:szCs w:val="32"/>
              </w:rPr>
              <w:t>1</w:t>
            </w:r>
          </w:p>
        </w:tc>
        <w:tc>
          <w:tcPr>
            <w:tcW w:w="3821" w:type="dxa"/>
            <w:vAlign w:val="center"/>
          </w:tcPr>
          <w:p>
            <w:pPr>
              <w:spacing w:line="240" w:lineRule="atLeast"/>
              <w:jc w:val="center"/>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大坡镇中心卫生院</w:t>
            </w:r>
          </w:p>
        </w:tc>
        <w:tc>
          <w:tcPr>
            <w:tcW w:w="2928" w:type="dxa"/>
            <w:vAlign w:val="center"/>
          </w:tcPr>
          <w:p>
            <w:pPr>
              <w:spacing w:line="240" w:lineRule="atLeast"/>
              <w:jc w:val="center"/>
              <w:rPr>
                <w:rFonts w:ascii="仿宋_GB2312" w:hAnsi="宋体" w:eastAsia="仿宋_GB2312" w:cs="仿宋_GB2312"/>
                <w:color w:val="000000"/>
                <w:sz w:val="32"/>
                <w:szCs w:val="32"/>
              </w:rPr>
            </w:pPr>
            <w:r>
              <w:rPr>
                <w:rFonts w:ascii="仿宋_GB2312" w:hAnsi="宋体" w:eastAsia="仿宋_GB2312" w:cs="仿宋_GB2312"/>
                <w:color w:val="00000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879" w:type="dxa"/>
            <w:vAlign w:val="center"/>
          </w:tcPr>
          <w:p>
            <w:pPr>
              <w:spacing w:line="240" w:lineRule="atLeast"/>
              <w:jc w:val="center"/>
              <w:rPr>
                <w:rFonts w:ascii="仿宋_GB2312" w:hAnsi="宋体" w:eastAsia="仿宋_GB2312" w:cs="仿宋_GB2312"/>
                <w:color w:val="000000"/>
                <w:sz w:val="32"/>
                <w:szCs w:val="32"/>
              </w:rPr>
            </w:pPr>
            <w:r>
              <w:rPr>
                <w:rFonts w:ascii="仿宋_GB2312" w:hAnsi="宋体" w:eastAsia="仿宋_GB2312" w:cs="仿宋_GB2312"/>
                <w:color w:val="000000"/>
                <w:sz w:val="32"/>
                <w:szCs w:val="32"/>
              </w:rPr>
              <w:t>2</w:t>
            </w:r>
          </w:p>
        </w:tc>
        <w:tc>
          <w:tcPr>
            <w:tcW w:w="3821" w:type="dxa"/>
            <w:vAlign w:val="center"/>
          </w:tcPr>
          <w:p>
            <w:pPr>
              <w:spacing w:line="240" w:lineRule="atLeast"/>
              <w:jc w:val="center"/>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广平镇卫生院</w:t>
            </w:r>
          </w:p>
        </w:tc>
        <w:tc>
          <w:tcPr>
            <w:tcW w:w="2928" w:type="dxa"/>
            <w:vAlign w:val="center"/>
          </w:tcPr>
          <w:p>
            <w:pPr>
              <w:spacing w:line="240" w:lineRule="atLeast"/>
              <w:jc w:val="center"/>
              <w:rPr>
                <w:rFonts w:ascii="仿宋_GB2312" w:hAnsi="宋体" w:eastAsia="仿宋_GB2312" w:cs="仿宋_GB2312"/>
                <w:color w:val="000000"/>
                <w:sz w:val="32"/>
                <w:szCs w:val="32"/>
              </w:rPr>
            </w:pPr>
            <w:r>
              <w:rPr>
                <w:rFonts w:ascii="仿宋_GB2312" w:hAnsi="宋体" w:eastAsia="仿宋_GB2312" w:cs="仿宋_GB2312"/>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879" w:type="dxa"/>
            <w:vAlign w:val="center"/>
          </w:tcPr>
          <w:p>
            <w:pPr>
              <w:spacing w:line="240" w:lineRule="atLeast"/>
              <w:jc w:val="center"/>
              <w:rPr>
                <w:rFonts w:ascii="仿宋_GB2312" w:hAnsi="宋体" w:eastAsia="仿宋_GB2312" w:cs="仿宋_GB2312"/>
                <w:color w:val="000000"/>
                <w:sz w:val="32"/>
                <w:szCs w:val="32"/>
              </w:rPr>
            </w:pPr>
            <w:r>
              <w:rPr>
                <w:rFonts w:ascii="仿宋_GB2312" w:hAnsi="宋体" w:eastAsia="仿宋_GB2312" w:cs="仿宋_GB2312"/>
                <w:color w:val="000000"/>
                <w:sz w:val="32"/>
                <w:szCs w:val="32"/>
              </w:rPr>
              <w:t>3</w:t>
            </w:r>
          </w:p>
        </w:tc>
        <w:tc>
          <w:tcPr>
            <w:tcW w:w="3821" w:type="dxa"/>
            <w:vAlign w:val="center"/>
          </w:tcPr>
          <w:p>
            <w:pPr>
              <w:spacing w:line="240" w:lineRule="atLeast"/>
              <w:jc w:val="center"/>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新地镇卫生院</w:t>
            </w:r>
          </w:p>
        </w:tc>
        <w:tc>
          <w:tcPr>
            <w:tcW w:w="2928" w:type="dxa"/>
            <w:vAlign w:val="center"/>
          </w:tcPr>
          <w:p>
            <w:pPr>
              <w:spacing w:line="240" w:lineRule="atLeast"/>
              <w:jc w:val="center"/>
              <w:rPr>
                <w:rFonts w:ascii="仿宋_GB2312" w:hAnsi="宋体" w:eastAsia="仿宋_GB2312" w:cs="仿宋_GB2312"/>
                <w:color w:val="000000"/>
                <w:sz w:val="32"/>
                <w:szCs w:val="32"/>
              </w:rPr>
            </w:pPr>
            <w:r>
              <w:rPr>
                <w:rFonts w:ascii="仿宋_GB2312" w:hAnsi="宋体" w:eastAsia="仿宋_GB2312" w:cs="仿宋_GB2312"/>
                <w:color w:val="00000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879" w:type="dxa"/>
            <w:vAlign w:val="center"/>
          </w:tcPr>
          <w:p>
            <w:pPr>
              <w:spacing w:line="240" w:lineRule="atLeast"/>
              <w:jc w:val="center"/>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合计</w:t>
            </w:r>
          </w:p>
        </w:tc>
        <w:tc>
          <w:tcPr>
            <w:tcW w:w="3821" w:type="dxa"/>
            <w:vAlign w:val="center"/>
          </w:tcPr>
          <w:p>
            <w:pPr>
              <w:spacing w:line="240" w:lineRule="atLeast"/>
              <w:jc w:val="center"/>
              <w:rPr>
                <w:rFonts w:ascii="仿宋_GB2312" w:hAnsi="宋体" w:eastAsia="仿宋_GB2312" w:cs="Times New Roman"/>
                <w:color w:val="000000"/>
                <w:sz w:val="32"/>
                <w:szCs w:val="32"/>
              </w:rPr>
            </w:pPr>
          </w:p>
        </w:tc>
        <w:tc>
          <w:tcPr>
            <w:tcW w:w="2928" w:type="dxa"/>
            <w:vAlign w:val="center"/>
          </w:tcPr>
          <w:p>
            <w:pPr>
              <w:spacing w:line="240" w:lineRule="atLeast"/>
              <w:jc w:val="center"/>
              <w:rPr>
                <w:rFonts w:ascii="仿宋_GB2312" w:hAnsi="宋体" w:eastAsia="仿宋_GB2312" w:cs="仿宋_GB2312"/>
                <w:color w:val="000000"/>
                <w:sz w:val="32"/>
                <w:szCs w:val="32"/>
              </w:rPr>
            </w:pPr>
            <w:r>
              <w:rPr>
                <w:rFonts w:ascii="仿宋_GB2312" w:hAnsi="宋体" w:eastAsia="仿宋_GB2312" w:cs="仿宋_GB2312"/>
                <w:color w:val="000000"/>
                <w:sz w:val="32"/>
                <w:szCs w:val="32"/>
              </w:rPr>
              <w:t>4</w:t>
            </w:r>
          </w:p>
        </w:tc>
      </w:tr>
    </w:tbl>
    <w:p>
      <w:pPr>
        <w:spacing w:line="240" w:lineRule="atLeast"/>
        <w:jc w:val="center"/>
        <w:rPr>
          <w:rFonts w:ascii="方正小标宋简体" w:hAnsi="宋体" w:eastAsia="方正小标宋简体" w:cs="Times New Roman"/>
          <w:color w:val="000000"/>
          <w:sz w:val="44"/>
          <w:szCs w:val="44"/>
        </w:rPr>
      </w:pPr>
    </w:p>
    <w:p>
      <w:pPr>
        <w:spacing w:line="240" w:lineRule="atLeast"/>
        <w:jc w:val="center"/>
        <w:rPr>
          <w:rFonts w:ascii="方正小标宋简体" w:hAnsi="宋体" w:eastAsia="方正小标宋简体" w:cs="Times New Roman"/>
          <w:color w:val="000000"/>
          <w:sz w:val="44"/>
          <w:szCs w:val="44"/>
        </w:rPr>
      </w:pPr>
    </w:p>
    <w:p>
      <w:pPr>
        <w:spacing w:line="240" w:lineRule="atLeast"/>
        <w:jc w:val="center"/>
        <w:rPr>
          <w:rFonts w:ascii="方正小标宋简体" w:hAnsi="宋体" w:eastAsia="方正小标宋简体" w:cs="Times New Roman"/>
          <w:color w:val="000000"/>
          <w:sz w:val="44"/>
          <w:szCs w:val="44"/>
        </w:rPr>
      </w:pPr>
    </w:p>
    <w:p>
      <w:pPr>
        <w:spacing w:line="240" w:lineRule="atLeast"/>
        <w:jc w:val="center"/>
        <w:rPr>
          <w:rFonts w:ascii="方正小标宋简体" w:hAnsi="宋体" w:eastAsia="方正小标宋简体" w:cs="Times New Roman"/>
          <w:color w:val="000000"/>
          <w:sz w:val="44"/>
          <w:szCs w:val="44"/>
        </w:rPr>
      </w:pPr>
    </w:p>
    <w:p>
      <w:pPr>
        <w:spacing w:line="240" w:lineRule="atLeast"/>
        <w:jc w:val="center"/>
        <w:rPr>
          <w:rFonts w:ascii="方正小标宋简体" w:hAnsi="宋体" w:eastAsia="方正小标宋简体" w:cs="Times New Roman"/>
          <w:color w:val="000000"/>
          <w:sz w:val="44"/>
          <w:szCs w:val="44"/>
        </w:rPr>
      </w:pPr>
    </w:p>
    <w:p>
      <w:pPr>
        <w:spacing w:line="240" w:lineRule="atLeast"/>
        <w:jc w:val="center"/>
        <w:rPr>
          <w:rFonts w:ascii="方正小标宋简体" w:hAnsi="宋体" w:eastAsia="方正小标宋简体" w:cs="Times New Roman"/>
          <w:color w:val="000000"/>
          <w:sz w:val="44"/>
          <w:szCs w:val="44"/>
        </w:rPr>
      </w:pPr>
    </w:p>
    <w:p>
      <w:pPr>
        <w:spacing w:line="240" w:lineRule="atLeast"/>
        <w:jc w:val="left"/>
        <w:rPr>
          <w:rFonts w:ascii="方正小标宋简体" w:hAnsi="宋体" w:eastAsia="方正小标宋简体" w:cs="Times New Roman"/>
          <w:color w:val="000000"/>
          <w:sz w:val="44"/>
          <w:szCs w:val="44"/>
        </w:rPr>
      </w:pPr>
    </w:p>
    <w:p>
      <w:pPr>
        <w:spacing w:line="240" w:lineRule="atLeast"/>
        <w:jc w:val="left"/>
        <w:rPr>
          <w:rFonts w:ascii="黑体" w:hAnsi="黑体" w:eastAsia="黑体" w:cs="Times New Roman"/>
          <w:color w:val="000000"/>
          <w:sz w:val="32"/>
          <w:szCs w:val="32"/>
        </w:rPr>
      </w:pPr>
    </w:p>
    <w:p>
      <w:pPr>
        <w:spacing w:line="240" w:lineRule="atLeast"/>
        <w:jc w:val="lef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pStyle w:val="17"/>
        <w:spacing w:line="560" w:lineRule="exact"/>
        <w:jc w:val="center"/>
        <w:rPr>
          <w:rFonts w:ascii="方正小标宋简体" w:hAnsi="方正小标宋简体" w:eastAsia="方正小标宋简体"/>
          <w:color w:val="000000"/>
          <w:kern w:val="0"/>
          <w:sz w:val="44"/>
          <w:szCs w:val="44"/>
        </w:rPr>
      </w:pPr>
      <w:r>
        <w:rPr>
          <w:rFonts w:ascii="方正小标宋简体" w:hAnsi="宋体" w:eastAsia="方正小标宋简体" w:cs="方正小标宋简体"/>
          <w:color w:val="000000"/>
          <w:kern w:val="0"/>
          <w:sz w:val="44"/>
          <w:szCs w:val="44"/>
        </w:rPr>
        <w:t>2019</w:t>
      </w:r>
      <w:r>
        <w:rPr>
          <w:rFonts w:hint="eastAsia" w:ascii="方正小标宋简体" w:hAnsi="宋体" w:eastAsia="方正小标宋简体" w:cs="方正小标宋简体"/>
          <w:color w:val="000000"/>
          <w:kern w:val="0"/>
          <w:sz w:val="44"/>
          <w:szCs w:val="44"/>
        </w:rPr>
        <w:t>年</w:t>
      </w:r>
      <w:r>
        <w:rPr>
          <w:rFonts w:hint="eastAsia" w:ascii="方正小标宋简体" w:hAnsi="方正小标宋简体" w:eastAsia="方正小标宋简体" w:cs="方正小标宋简体"/>
          <w:color w:val="000000"/>
          <w:kern w:val="0"/>
          <w:sz w:val="44"/>
          <w:szCs w:val="44"/>
        </w:rPr>
        <w:t>广西艰苦边远地区</w:t>
      </w:r>
    </w:p>
    <w:p>
      <w:pPr>
        <w:spacing w:line="560" w:lineRule="exact"/>
        <w:jc w:val="center"/>
        <w:rPr>
          <w:rFonts w:hint="eastAsia" w:ascii="方正小标宋简体" w:eastAsia="方正小标宋简体" w:cs="Times New Roman"/>
          <w:color w:val="000000"/>
          <w:sz w:val="44"/>
          <w:szCs w:val="44"/>
        </w:rPr>
      </w:pPr>
      <w:r>
        <w:rPr>
          <w:rFonts w:hint="eastAsia" w:ascii="方正小标宋简体" w:hAnsi="宋体" w:eastAsia="方正小标宋简体" w:cs="方正小标宋简体"/>
          <w:color w:val="000000"/>
          <w:sz w:val="44"/>
          <w:szCs w:val="44"/>
        </w:rPr>
        <w:t>全科医生特设岗位公开招聘人员报名表</w:t>
      </w:r>
    </w:p>
    <w:p>
      <w:pPr>
        <w:spacing w:line="240" w:lineRule="atLeast"/>
        <w:jc w:val="left"/>
        <w:rPr>
          <w:rFonts w:hint="eastAsia" w:eastAsia="仿宋_GB2312" w:cs="Times New Roman"/>
          <w:color w:val="000000"/>
          <w:sz w:val="32"/>
          <w:szCs w:val="32"/>
        </w:rPr>
      </w:pPr>
      <w:r>
        <w:rPr>
          <w:rFonts w:hint="eastAsia" w:eastAsia="仿宋_GB2312" w:cs="仿宋_GB2312"/>
          <w:color w:val="000000"/>
          <w:sz w:val="32"/>
          <w:szCs w:val="32"/>
        </w:rPr>
        <w:t>应聘单位：</w:t>
      </w:r>
      <w:r>
        <w:rPr>
          <w:rFonts w:eastAsia="仿宋_GB2312"/>
          <w:color w:val="000000"/>
          <w:sz w:val="32"/>
          <w:szCs w:val="32"/>
          <w:u w:val="single"/>
        </w:rPr>
        <w:t xml:space="preserve">     </w:t>
      </w:r>
      <w:r>
        <w:rPr>
          <w:rFonts w:ascii="宋体" w:hAnsi="宋体" w:cs="宋体"/>
          <w:b/>
          <w:bCs/>
          <w:color w:val="000000"/>
          <w:sz w:val="36"/>
          <w:szCs w:val="36"/>
          <w:u w:val="single"/>
        </w:rPr>
        <w:t xml:space="preserve"> </w:t>
      </w:r>
      <w:r>
        <w:rPr>
          <w:rFonts w:eastAsia="仿宋_GB2312"/>
          <w:color w:val="000000"/>
          <w:sz w:val="32"/>
          <w:szCs w:val="32"/>
          <w:u w:val="single"/>
        </w:rPr>
        <w:t xml:space="preserve">     </w:t>
      </w:r>
    </w:p>
    <w:tbl>
      <w:tblPr>
        <w:tblStyle w:val="6"/>
        <w:tblW w:w="923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25"/>
        <w:gridCol w:w="152"/>
        <w:gridCol w:w="131"/>
        <w:gridCol w:w="709"/>
        <w:gridCol w:w="282"/>
        <w:gridCol w:w="143"/>
        <w:gridCol w:w="206"/>
        <w:gridCol w:w="184"/>
        <w:gridCol w:w="36"/>
        <w:gridCol w:w="754"/>
        <w:gridCol w:w="945"/>
        <w:gridCol w:w="143"/>
        <w:gridCol w:w="284"/>
        <w:gridCol w:w="180"/>
        <w:gridCol w:w="243"/>
        <w:gridCol w:w="427"/>
        <w:gridCol w:w="568"/>
        <w:gridCol w:w="423"/>
        <w:gridCol w:w="117"/>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3" w:type="dxa"/>
            <w:gridSpan w:val="21"/>
          </w:tcPr>
          <w:p>
            <w:pPr>
              <w:adjustRightInd w:val="0"/>
              <w:snapToGrid w:val="0"/>
              <w:spacing w:line="520" w:lineRule="exact"/>
              <w:rPr>
                <w:rFonts w:hint="eastAsia" w:eastAsia="仿宋_GB2312" w:cs="Times New Roman"/>
                <w:color w:val="000000"/>
                <w:sz w:val="28"/>
                <w:szCs w:val="28"/>
              </w:rPr>
            </w:pPr>
            <w:r>
              <w:rPr>
                <w:rFonts w:eastAsia="仿宋_GB2312"/>
                <w:b/>
                <w:bCs/>
                <w:color w:val="000000"/>
                <w:sz w:val="28"/>
                <w:szCs w:val="28"/>
              </w:rPr>
              <w:t>1.</w:t>
            </w:r>
            <w:r>
              <w:rPr>
                <w:rFonts w:hint="eastAsia" w:eastAsia="仿宋_GB2312" w:cs="仿宋_GB2312"/>
                <w:b/>
                <w:bCs/>
                <w:color w:val="000000"/>
                <w:sz w:val="28"/>
                <w:szCs w:val="28"/>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姓</w:t>
            </w:r>
            <w:r>
              <w:rPr>
                <w:rFonts w:ascii="仿宋" w:hAnsi="仿宋" w:eastAsia="仿宋" w:cs="仿宋"/>
                <w:color w:val="000000"/>
                <w:sz w:val="28"/>
                <w:szCs w:val="28"/>
              </w:rPr>
              <w:t xml:space="preserve">    </w:t>
            </w:r>
            <w:r>
              <w:rPr>
                <w:rFonts w:hint="eastAsia" w:ascii="仿宋" w:hAnsi="仿宋" w:eastAsia="仿宋" w:cs="仿宋"/>
                <w:color w:val="000000"/>
                <w:sz w:val="28"/>
                <w:szCs w:val="28"/>
              </w:rPr>
              <w:t>名</w:t>
            </w:r>
          </w:p>
        </w:tc>
        <w:tc>
          <w:tcPr>
            <w:tcW w:w="1560" w:type="dxa"/>
            <w:gridSpan w:val="6"/>
          </w:tcPr>
          <w:p>
            <w:pPr>
              <w:adjustRightInd w:val="0"/>
              <w:snapToGrid w:val="0"/>
              <w:spacing w:line="520" w:lineRule="exact"/>
              <w:rPr>
                <w:rFonts w:ascii="仿宋" w:hAnsi="仿宋" w:eastAsia="仿宋" w:cs="Times New Roman"/>
                <w:color w:val="000000"/>
                <w:sz w:val="28"/>
                <w:szCs w:val="28"/>
              </w:rPr>
            </w:pPr>
          </w:p>
        </w:tc>
        <w:tc>
          <w:tcPr>
            <w:tcW w:w="1699" w:type="dxa"/>
            <w:gridSpan w:val="2"/>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性</w:t>
            </w:r>
            <w:r>
              <w:rPr>
                <w:rFonts w:ascii="仿宋" w:hAnsi="仿宋" w:eastAsia="仿宋" w:cs="仿宋"/>
                <w:color w:val="000000"/>
                <w:sz w:val="28"/>
                <w:szCs w:val="28"/>
              </w:rPr>
              <w:t xml:space="preserve">    </w:t>
            </w:r>
            <w:r>
              <w:rPr>
                <w:rFonts w:hint="eastAsia" w:ascii="仿宋" w:hAnsi="仿宋" w:eastAsia="仿宋" w:cs="仿宋"/>
                <w:color w:val="000000"/>
                <w:sz w:val="28"/>
                <w:szCs w:val="28"/>
              </w:rPr>
              <w:t>别</w:t>
            </w:r>
          </w:p>
        </w:tc>
        <w:tc>
          <w:tcPr>
            <w:tcW w:w="1845" w:type="dxa"/>
            <w:gridSpan w:val="6"/>
          </w:tcPr>
          <w:p>
            <w:pPr>
              <w:adjustRightInd w:val="0"/>
              <w:snapToGrid w:val="0"/>
              <w:spacing w:line="520" w:lineRule="exact"/>
              <w:rPr>
                <w:rFonts w:ascii="仿宋" w:hAnsi="仿宋" w:eastAsia="仿宋" w:cs="Times New Roman"/>
                <w:color w:val="000000"/>
                <w:sz w:val="28"/>
                <w:szCs w:val="28"/>
              </w:rPr>
            </w:pPr>
          </w:p>
        </w:tc>
        <w:tc>
          <w:tcPr>
            <w:tcW w:w="2320" w:type="dxa"/>
            <w:gridSpan w:val="3"/>
            <w:vMerge w:val="restart"/>
          </w:tcPr>
          <w:p>
            <w:pPr>
              <w:adjustRightInd w:val="0"/>
              <w:snapToGrid w:val="0"/>
              <w:spacing w:line="520" w:lineRule="exact"/>
              <w:rPr>
                <w:rFonts w:ascii="仿宋" w:hAnsi="仿宋" w:eastAsia="仿宋" w:cs="Times New Roman"/>
                <w:color w:val="000000"/>
                <w:sz w:val="28"/>
                <w:szCs w:val="28"/>
              </w:rPr>
            </w:pPr>
          </w:p>
          <w:p>
            <w:pPr>
              <w:adjustRightInd w:val="0"/>
              <w:snapToGrid w:val="0"/>
              <w:spacing w:line="520" w:lineRule="exact"/>
              <w:rPr>
                <w:rFonts w:ascii="仿宋" w:hAnsi="仿宋" w:eastAsia="仿宋" w:cs="Times New Roman"/>
                <w:color w:val="000000"/>
                <w:sz w:val="28"/>
                <w:szCs w:val="28"/>
              </w:rPr>
            </w:pPr>
            <w:r>
              <w:rPr>
                <w:rFonts w:ascii="仿宋" w:hAnsi="仿宋" w:eastAsia="仿宋" w:cs="仿宋"/>
                <w:color w:val="000000"/>
                <w:sz w:val="28"/>
                <w:szCs w:val="28"/>
              </w:rPr>
              <w:t xml:space="preserve">     </w:t>
            </w:r>
            <w:r>
              <w:rPr>
                <w:rFonts w:hint="eastAsia" w:ascii="仿宋" w:hAnsi="仿宋" w:eastAsia="仿宋" w:cs="仿宋"/>
                <w:color w:val="000000"/>
                <w:sz w:val="28"/>
                <w:szCs w:val="28"/>
              </w:rPr>
              <w:t>相</w:t>
            </w:r>
          </w:p>
          <w:p>
            <w:pPr>
              <w:adjustRightInd w:val="0"/>
              <w:snapToGrid w:val="0"/>
              <w:spacing w:line="520" w:lineRule="exact"/>
              <w:rPr>
                <w:rFonts w:ascii="仿宋" w:hAnsi="仿宋" w:eastAsia="仿宋" w:cs="Times New Roman"/>
                <w:color w:val="000000"/>
                <w:sz w:val="28"/>
                <w:szCs w:val="28"/>
              </w:rPr>
            </w:pPr>
          </w:p>
          <w:p>
            <w:pPr>
              <w:adjustRightInd w:val="0"/>
              <w:snapToGrid w:val="0"/>
              <w:spacing w:line="520" w:lineRule="exact"/>
              <w:rPr>
                <w:rFonts w:ascii="仿宋" w:hAnsi="仿宋" w:eastAsia="仿宋" w:cs="Times New Roman"/>
                <w:color w:val="000000"/>
                <w:sz w:val="28"/>
                <w:szCs w:val="28"/>
              </w:rPr>
            </w:pPr>
            <w:r>
              <w:rPr>
                <w:rFonts w:ascii="仿宋" w:hAnsi="仿宋" w:eastAsia="仿宋" w:cs="仿宋"/>
                <w:color w:val="000000"/>
                <w:sz w:val="28"/>
                <w:szCs w:val="28"/>
              </w:rPr>
              <w:t xml:space="preserve">     </w:t>
            </w:r>
            <w:r>
              <w:rPr>
                <w:rFonts w:hint="eastAsia" w:ascii="仿宋" w:hAnsi="仿宋" w:eastAsia="仿宋" w:cs="仿宋"/>
                <w:color w:val="000000"/>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出生年月</w:t>
            </w:r>
          </w:p>
        </w:tc>
        <w:tc>
          <w:tcPr>
            <w:tcW w:w="1560" w:type="dxa"/>
            <w:gridSpan w:val="6"/>
          </w:tcPr>
          <w:p>
            <w:pPr>
              <w:adjustRightInd w:val="0"/>
              <w:snapToGrid w:val="0"/>
              <w:spacing w:line="520" w:lineRule="exact"/>
              <w:rPr>
                <w:rFonts w:ascii="仿宋" w:hAnsi="仿宋" w:eastAsia="仿宋" w:cs="Times New Roman"/>
                <w:color w:val="000000"/>
                <w:sz w:val="28"/>
                <w:szCs w:val="28"/>
              </w:rPr>
            </w:pPr>
          </w:p>
        </w:tc>
        <w:tc>
          <w:tcPr>
            <w:tcW w:w="1699" w:type="dxa"/>
            <w:gridSpan w:val="2"/>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民</w:t>
            </w:r>
            <w:r>
              <w:rPr>
                <w:rFonts w:ascii="仿宋" w:hAnsi="仿宋" w:eastAsia="仿宋" w:cs="仿宋"/>
                <w:color w:val="000000"/>
                <w:sz w:val="28"/>
                <w:szCs w:val="28"/>
              </w:rPr>
              <w:t xml:space="preserve">    </w:t>
            </w:r>
            <w:r>
              <w:rPr>
                <w:rFonts w:hint="eastAsia" w:ascii="仿宋" w:hAnsi="仿宋" w:eastAsia="仿宋" w:cs="仿宋"/>
                <w:color w:val="000000"/>
                <w:sz w:val="28"/>
                <w:szCs w:val="28"/>
              </w:rPr>
              <w:t>族</w:t>
            </w:r>
          </w:p>
        </w:tc>
        <w:tc>
          <w:tcPr>
            <w:tcW w:w="1845" w:type="dxa"/>
            <w:gridSpan w:val="6"/>
          </w:tcPr>
          <w:p>
            <w:pPr>
              <w:adjustRightInd w:val="0"/>
              <w:snapToGrid w:val="0"/>
              <w:spacing w:line="520" w:lineRule="exact"/>
              <w:rPr>
                <w:rFonts w:ascii="仿宋" w:hAnsi="仿宋" w:eastAsia="仿宋" w:cs="Times New Roman"/>
                <w:color w:val="000000"/>
                <w:sz w:val="28"/>
                <w:szCs w:val="28"/>
              </w:rPr>
            </w:pPr>
          </w:p>
        </w:tc>
        <w:tc>
          <w:tcPr>
            <w:tcW w:w="2320" w:type="dxa"/>
            <w:gridSpan w:val="3"/>
            <w:vMerge w:val="continue"/>
          </w:tcPr>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籍</w:t>
            </w:r>
            <w:r>
              <w:rPr>
                <w:rFonts w:ascii="仿宋" w:hAnsi="仿宋" w:eastAsia="仿宋" w:cs="仿宋"/>
                <w:color w:val="000000"/>
                <w:sz w:val="28"/>
                <w:szCs w:val="28"/>
              </w:rPr>
              <w:t xml:space="preserve">    </w:t>
            </w:r>
            <w:r>
              <w:rPr>
                <w:rFonts w:hint="eastAsia" w:ascii="仿宋" w:hAnsi="仿宋" w:eastAsia="仿宋" w:cs="仿宋"/>
                <w:color w:val="000000"/>
                <w:sz w:val="28"/>
                <w:szCs w:val="28"/>
              </w:rPr>
              <w:t>贯</w:t>
            </w:r>
          </w:p>
        </w:tc>
        <w:tc>
          <w:tcPr>
            <w:tcW w:w="1560" w:type="dxa"/>
            <w:gridSpan w:val="6"/>
          </w:tcPr>
          <w:p>
            <w:pPr>
              <w:adjustRightInd w:val="0"/>
              <w:snapToGrid w:val="0"/>
              <w:spacing w:line="520" w:lineRule="exact"/>
              <w:rPr>
                <w:rFonts w:ascii="仿宋" w:hAnsi="仿宋" w:eastAsia="仿宋" w:cs="Times New Roman"/>
                <w:color w:val="000000"/>
                <w:sz w:val="28"/>
                <w:szCs w:val="28"/>
              </w:rPr>
            </w:pPr>
          </w:p>
        </w:tc>
        <w:tc>
          <w:tcPr>
            <w:tcW w:w="1699" w:type="dxa"/>
            <w:gridSpan w:val="2"/>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政治面貌</w:t>
            </w:r>
          </w:p>
        </w:tc>
        <w:tc>
          <w:tcPr>
            <w:tcW w:w="1845" w:type="dxa"/>
            <w:gridSpan w:val="6"/>
          </w:tcPr>
          <w:p>
            <w:pPr>
              <w:adjustRightInd w:val="0"/>
              <w:snapToGrid w:val="0"/>
              <w:spacing w:line="520" w:lineRule="exact"/>
              <w:rPr>
                <w:rFonts w:ascii="仿宋" w:hAnsi="仿宋" w:eastAsia="仿宋" w:cs="Times New Roman"/>
                <w:color w:val="000000"/>
                <w:sz w:val="28"/>
                <w:szCs w:val="28"/>
              </w:rPr>
            </w:pPr>
          </w:p>
        </w:tc>
        <w:tc>
          <w:tcPr>
            <w:tcW w:w="2320" w:type="dxa"/>
            <w:gridSpan w:val="3"/>
            <w:vMerge w:val="continue"/>
          </w:tcPr>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婚姻状况</w:t>
            </w:r>
          </w:p>
        </w:tc>
        <w:tc>
          <w:tcPr>
            <w:tcW w:w="1560" w:type="dxa"/>
            <w:gridSpan w:val="6"/>
          </w:tcPr>
          <w:p>
            <w:pPr>
              <w:adjustRightInd w:val="0"/>
              <w:snapToGrid w:val="0"/>
              <w:spacing w:line="520" w:lineRule="exact"/>
              <w:rPr>
                <w:rFonts w:ascii="仿宋" w:hAnsi="仿宋" w:eastAsia="仿宋" w:cs="Times New Roman"/>
                <w:color w:val="000000"/>
                <w:sz w:val="28"/>
                <w:szCs w:val="28"/>
              </w:rPr>
            </w:pPr>
          </w:p>
        </w:tc>
        <w:tc>
          <w:tcPr>
            <w:tcW w:w="1699" w:type="dxa"/>
            <w:gridSpan w:val="2"/>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户籍所在地</w:t>
            </w:r>
          </w:p>
        </w:tc>
        <w:tc>
          <w:tcPr>
            <w:tcW w:w="1845" w:type="dxa"/>
            <w:gridSpan w:val="6"/>
          </w:tcPr>
          <w:p>
            <w:pPr>
              <w:adjustRightInd w:val="0"/>
              <w:snapToGrid w:val="0"/>
              <w:spacing w:line="520" w:lineRule="exact"/>
              <w:rPr>
                <w:rFonts w:ascii="仿宋" w:hAnsi="仿宋" w:eastAsia="仿宋" w:cs="Times New Roman"/>
                <w:color w:val="000000"/>
                <w:sz w:val="28"/>
                <w:szCs w:val="28"/>
              </w:rPr>
            </w:pPr>
          </w:p>
        </w:tc>
        <w:tc>
          <w:tcPr>
            <w:tcW w:w="2320" w:type="dxa"/>
            <w:gridSpan w:val="3"/>
            <w:vMerge w:val="continue"/>
          </w:tcPr>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s="Times New Roman"/>
                <w:color w:val="000000"/>
                <w:spacing w:val="-26"/>
                <w:sz w:val="28"/>
                <w:szCs w:val="28"/>
              </w:rPr>
            </w:pPr>
            <w:r>
              <w:rPr>
                <w:rFonts w:hint="eastAsia" w:ascii="仿宋" w:hAnsi="仿宋" w:eastAsia="仿宋" w:cs="仿宋"/>
                <w:color w:val="000000"/>
                <w:sz w:val="28"/>
                <w:szCs w:val="28"/>
              </w:rPr>
              <w:t>身份证号</w:t>
            </w:r>
          </w:p>
        </w:tc>
        <w:tc>
          <w:tcPr>
            <w:tcW w:w="5104" w:type="dxa"/>
            <w:gridSpan w:val="14"/>
          </w:tcPr>
          <w:p>
            <w:pPr>
              <w:adjustRightInd w:val="0"/>
              <w:snapToGrid w:val="0"/>
              <w:spacing w:line="520" w:lineRule="exact"/>
              <w:rPr>
                <w:rFonts w:ascii="仿宋" w:hAnsi="仿宋" w:eastAsia="仿宋" w:cs="Times New Roman"/>
                <w:color w:val="000000"/>
                <w:sz w:val="28"/>
                <w:szCs w:val="28"/>
              </w:rPr>
            </w:pPr>
          </w:p>
        </w:tc>
        <w:tc>
          <w:tcPr>
            <w:tcW w:w="2320" w:type="dxa"/>
            <w:gridSpan w:val="3"/>
            <w:vMerge w:val="continue"/>
          </w:tcPr>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s="Times New Roman"/>
                <w:color w:val="000000"/>
                <w:spacing w:val="-26"/>
                <w:sz w:val="28"/>
                <w:szCs w:val="28"/>
              </w:rPr>
            </w:pPr>
            <w:r>
              <w:rPr>
                <w:rFonts w:hint="eastAsia" w:ascii="仿宋" w:hAnsi="仿宋" w:eastAsia="仿宋" w:cs="仿宋"/>
                <w:color w:val="000000"/>
                <w:spacing w:val="-26"/>
                <w:sz w:val="28"/>
                <w:szCs w:val="28"/>
              </w:rPr>
              <w:t>家庭详细地址</w:t>
            </w:r>
          </w:p>
        </w:tc>
        <w:tc>
          <w:tcPr>
            <w:tcW w:w="7424" w:type="dxa"/>
            <w:gridSpan w:val="17"/>
          </w:tcPr>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联系电话</w:t>
            </w:r>
          </w:p>
        </w:tc>
        <w:tc>
          <w:tcPr>
            <w:tcW w:w="1524" w:type="dxa"/>
            <w:gridSpan w:val="5"/>
          </w:tcPr>
          <w:p>
            <w:pPr>
              <w:adjustRightInd w:val="0"/>
              <w:snapToGrid w:val="0"/>
              <w:spacing w:line="520" w:lineRule="exact"/>
              <w:rPr>
                <w:rFonts w:ascii="仿宋" w:hAnsi="仿宋" w:eastAsia="仿宋" w:cs="Times New Roman"/>
                <w:color w:val="000000"/>
                <w:sz w:val="28"/>
                <w:szCs w:val="28"/>
              </w:rPr>
            </w:pPr>
          </w:p>
        </w:tc>
        <w:tc>
          <w:tcPr>
            <w:tcW w:w="2162" w:type="dxa"/>
            <w:gridSpan w:val="5"/>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电子邮箱</w:t>
            </w:r>
          </w:p>
        </w:tc>
        <w:tc>
          <w:tcPr>
            <w:tcW w:w="3738" w:type="dxa"/>
            <w:gridSpan w:val="7"/>
          </w:tcPr>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邮政编码</w:t>
            </w:r>
          </w:p>
        </w:tc>
        <w:tc>
          <w:tcPr>
            <w:tcW w:w="1524" w:type="dxa"/>
            <w:gridSpan w:val="5"/>
          </w:tcPr>
          <w:p>
            <w:pPr>
              <w:adjustRightInd w:val="0"/>
              <w:snapToGrid w:val="0"/>
              <w:spacing w:line="520" w:lineRule="exact"/>
              <w:rPr>
                <w:rFonts w:ascii="仿宋" w:hAnsi="仿宋" w:eastAsia="仿宋" w:cs="Times New Roman"/>
                <w:color w:val="000000"/>
                <w:sz w:val="28"/>
                <w:szCs w:val="28"/>
              </w:rPr>
            </w:pPr>
          </w:p>
        </w:tc>
        <w:tc>
          <w:tcPr>
            <w:tcW w:w="2162" w:type="dxa"/>
            <w:gridSpan w:val="5"/>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档案保管单位</w:t>
            </w:r>
          </w:p>
        </w:tc>
        <w:tc>
          <w:tcPr>
            <w:tcW w:w="3738" w:type="dxa"/>
            <w:gridSpan w:val="7"/>
          </w:tcPr>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3" w:type="dxa"/>
            <w:gridSpan w:val="21"/>
          </w:tcPr>
          <w:p>
            <w:pPr>
              <w:adjustRightInd w:val="0"/>
              <w:snapToGrid w:val="0"/>
              <w:spacing w:line="520" w:lineRule="exact"/>
              <w:rPr>
                <w:rFonts w:hint="eastAsia" w:eastAsia="仿宋_GB2312" w:cs="Times New Roman"/>
                <w:b/>
                <w:bCs/>
                <w:color w:val="000000"/>
                <w:sz w:val="28"/>
                <w:szCs w:val="28"/>
              </w:rPr>
            </w:pPr>
            <w:r>
              <w:rPr>
                <w:rFonts w:eastAsia="仿宋_GB2312"/>
                <w:b/>
                <w:bCs/>
                <w:color w:val="000000"/>
                <w:sz w:val="28"/>
                <w:szCs w:val="28"/>
              </w:rPr>
              <w:t>2.</w:t>
            </w:r>
            <w:r>
              <w:rPr>
                <w:rFonts w:hint="eastAsia" w:eastAsia="仿宋_GB2312" w:cs="仿宋_GB2312"/>
                <w:b/>
                <w:bCs/>
                <w:color w:val="000000"/>
                <w:sz w:val="28"/>
                <w:szCs w:val="28"/>
              </w:rPr>
              <w:t>执业医师资格相关信息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医师资格证书编码</w:t>
            </w:r>
          </w:p>
        </w:tc>
        <w:tc>
          <w:tcPr>
            <w:tcW w:w="3118" w:type="dxa"/>
            <w:gridSpan w:val="10"/>
          </w:tcPr>
          <w:p>
            <w:pPr>
              <w:adjustRightInd w:val="0"/>
              <w:snapToGrid w:val="0"/>
              <w:spacing w:line="520" w:lineRule="exact"/>
              <w:rPr>
                <w:rFonts w:ascii="仿宋" w:hAnsi="仿宋" w:eastAsia="仿宋" w:cs="Times New Roman"/>
                <w:color w:val="000000"/>
                <w:sz w:val="28"/>
                <w:szCs w:val="28"/>
              </w:rPr>
            </w:pPr>
          </w:p>
        </w:tc>
        <w:tc>
          <w:tcPr>
            <w:tcW w:w="1418" w:type="dxa"/>
            <w:gridSpan w:val="3"/>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发证时间</w:t>
            </w:r>
          </w:p>
        </w:tc>
        <w:tc>
          <w:tcPr>
            <w:tcW w:w="1897" w:type="dxa"/>
            <w:gridSpan w:val="2"/>
          </w:tcPr>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vAlign w:val="center"/>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执业类别及范围</w:t>
            </w:r>
          </w:p>
        </w:tc>
        <w:tc>
          <w:tcPr>
            <w:tcW w:w="6433" w:type="dxa"/>
            <w:gridSpan w:val="15"/>
            <w:vAlign w:val="center"/>
          </w:tcPr>
          <w:p>
            <w:pPr>
              <w:adjustRightInd w:val="0"/>
              <w:snapToGrid w:val="0"/>
              <w:spacing w:line="520" w:lineRule="exact"/>
              <w:rPr>
                <w:rFonts w:ascii="仿宋" w:hAnsi="仿宋" w:eastAsia="仿宋" w:cs="Times New Roman"/>
                <w:color w:val="000000"/>
                <w:sz w:val="28"/>
                <w:szCs w:val="28"/>
              </w:rPr>
            </w:pPr>
          </w:p>
          <w:p>
            <w:pPr>
              <w:adjustRightInd w:val="0"/>
              <w:snapToGrid w:val="0"/>
              <w:spacing w:line="520" w:lineRule="exact"/>
              <w:rPr>
                <w:rFonts w:ascii="仿宋" w:hAnsi="仿宋" w:eastAsia="仿宋" w:cs="Times New Roman"/>
                <w:color w:val="000000"/>
                <w:sz w:val="28"/>
                <w:szCs w:val="28"/>
              </w:rPr>
            </w:pPr>
          </w:p>
          <w:p>
            <w:pPr>
              <w:adjustRightInd w:val="0"/>
              <w:snapToGrid w:val="0"/>
              <w:spacing w:line="520" w:lineRule="exact"/>
              <w:rPr>
                <w:rFonts w:ascii="仿宋" w:hAnsi="仿宋" w:eastAsia="仿宋" w:cs="Times New Roman"/>
                <w:color w:val="000000"/>
                <w:sz w:val="28"/>
                <w:szCs w:val="28"/>
              </w:rPr>
            </w:pPr>
          </w:p>
          <w:p>
            <w:pPr>
              <w:adjustRightInd w:val="0"/>
              <w:snapToGrid w:val="0"/>
              <w:spacing w:line="520" w:lineRule="exact"/>
              <w:rPr>
                <w:rFonts w:ascii="仿宋" w:hAnsi="仿宋" w:eastAsia="仿宋" w:cs="Times New Roman"/>
                <w:color w:val="000000"/>
                <w:sz w:val="28"/>
                <w:szCs w:val="28"/>
              </w:rPr>
            </w:pPr>
          </w:p>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受聘前是否注册执业</w:t>
            </w:r>
          </w:p>
        </w:tc>
        <w:tc>
          <w:tcPr>
            <w:tcW w:w="6433" w:type="dxa"/>
            <w:gridSpan w:val="15"/>
          </w:tcPr>
          <w:p>
            <w:pPr>
              <w:adjustRightInd w:val="0"/>
              <w:snapToGrid w:val="0"/>
              <w:spacing w:line="520" w:lineRule="exact"/>
              <w:ind w:firstLine="700" w:firstLineChars="250"/>
              <w:rPr>
                <w:rFonts w:ascii="仿宋" w:hAnsi="仿宋" w:eastAsia="仿宋" w:cs="Times New Roman"/>
                <w:color w:val="000000"/>
                <w:sz w:val="28"/>
                <w:szCs w:val="28"/>
              </w:rPr>
            </w:pPr>
            <w:r>
              <w:rPr>
                <w:rFonts w:hint="eastAsia" w:ascii="仿宋" w:hAnsi="仿宋" w:eastAsia="仿宋" w:cs="仿宋"/>
                <w:color w:val="000000"/>
                <w:sz w:val="28"/>
                <w:szCs w:val="28"/>
              </w:rPr>
              <w:t>□是</w:t>
            </w:r>
            <w:r>
              <w:rPr>
                <w:rFonts w:ascii="仿宋" w:hAnsi="仿宋" w:eastAsia="仿宋" w:cs="仿宋"/>
                <w:color w:val="000000"/>
                <w:sz w:val="28"/>
                <w:szCs w:val="28"/>
              </w:rPr>
              <w:t xml:space="preserve">              </w:t>
            </w:r>
            <w:r>
              <w:rPr>
                <w:rFonts w:hint="eastAsia" w:ascii="仿宋" w:hAnsi="仿宋" w:eastAsia="仿宋" w:cs="仿宋"/>
                <w:color w:val="00000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医师执业证书编码</w:t>
            </w:r>
          </w:p>
        </w:tc>
        <w:tc>
          <w:tcPr>
            <w:tcW w:w="6433" w:type="dxa"/>
            <w:gridSpan w:val="15"/>
          </w:tcPr>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执业地点</w:t>
            </w:r>
          </w:p>
        </w:tc>
        <w:tc>
          <w:tcPr>
            <w:tcW w:w="6433" w:type="dxa"/>
            <w:gridSpan w:val="15"/>
          </w:tcPr>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发证时间</w:t>
            </w:r>
          </w:p>
        </w:tc>
        <w:tc>
          <w:tcPr>
            <w:tcW w:w="6433" w:type="dxa"/>
            <w:gridSpan w:val="15"/>
          </w:tcPr>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tcPr>
          <w:p>
            <w:pPr>
              <w:adjustRightInd w:val="0"/>
              <w:snapToGrid w:val="0"/>
              <w:spacing w:line="520" w:lineRule="exact"/>
              <w:rPr>
                <w:rFonts w:ascii="仿宋" w:hAnsi="仿宋" w:eastAsia="仿宋" w:cs="Times New Roman"/>
                <w:color w:val="000000"/>
                <w:sz w:val="28"/>
                <w:szCs w:val="28"/>
              </w:rPr>
            </w:pPr>
            <w:r>
              <w:rPr>
                <w:rFonts w:hint="eastAsia" w:ascii="仿宋" w:hAnsi="仿宋" w:eastAsia="仿宋" w:cs="仿宋"/>
                <w:color w:val="000000"/>
                <w:sz w:val="28"/>
                <w:szCs w:val="28"/>
              </w:rPr>
              <w:t>执业范围</w:t>
            </w:r>
          </w:p>
        </w:tc>
        <w:tc>
          <w:tcPr>
            <w:tcW w:w="6433" w:type="dxa"/>
            <w:gridSpan w:val="15"/>
          </w:tcPr>
          <w:p>
            <w:pPr>
              <w:adjustRightInd w:val="0"/>
              <w:snapToGrid w:val="0"/>
              <w:spacing w:line="520" w:lineRule="exact"/>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3" w:type="dxa"/>
            <w:gridSpan w:val="21"/>
          </w:tcPr>
          <w:p>
            <w:pPr>
              <w:adjustRightInd w:val="0"/>
              <w:snapToGrid w:val="0"/>
              <w:spacing w:line="520" w:lineRule="exact"/>
              <w:rPr>
                <w:rFonts w:hint="eastAsia" w:eastAsia="仿宋_GB2312" w:cs="Times New Roman"/>
                <w:color w:val="000000"/>
                <w:sz w:val="28"/>
                <w:szCs w:val="28"/>
              </w:rPr>
            </w:pPr>
            <w:r>
              <w:rPr>
                <w:rFonts w:eastAsia="仿宋_GB2312"/>
                <w:b/>
                <w:bCs/>
                <w:color w:val="000000"/>
                <w:sz w:val="28"/>
                <w:szCs w:val="28"/>
              </w:rPr>
              <w:t>3.</w:t>
            </w:r>
            <w:r>
              <w:rPr>
                <w:rFonts w:hint="eastAsia" w:eastAsia="仿宋_GB2312" w:cs="仿宋_GB2312"/>
                <w:b/>
                <w:bCs/>
                <w:color w:val="000000"/>
                <w:sz w:val="28"/>
                <w:szCs w:val="28"/>
              </w:rPr>
              <w:t>教育培训情况</w:t>
            </w:r>
            <w:r>
              <w:rPr>
                <w:rFonts w:eastAsia="仿宋_GB2312"/>
                <w:b/>
                <w:bCs/>
                <w:color w:val="000000"/>
                <w:sz w:val="28"/>
                <w:szCs w:val="28"/>
              </w:rPr>
              <w:t>(</w:t>
            </w:r>
            <w:r>
              <w:rPr>
                <w:rFonts w:hint="eastAsia" w:eastAsia="仿宋_GB2312" w:cs="仿宋_GB2312"/>
                <w:b/>
                <w:bCs/>
                <w:color w:val="000000"/>
                <w:sz w:val="28"/>
                <w:szCs w:val="28"/>
              </w:rPr>
              <w:t>从中专填起</w:t>
            </w:r>
            <w:r>
              <w:rPr>
                <w:rFonts w:eastAsia="仿宋_GB2312"/>
                <w:b/>
                <w:bCs/>
                <w:color w:val="000000"/>
                <w:sz w:val="28"/>
                <w:szCs w:val="28"/>
              </w:rPr>
              <w:t>,</w:t>
            </w:r>
            <w:r>
              <w:rPr>
                <w:rFonts w:hint="eastAsia" w:eastAsia="仿宋_GB2312" w:cs="仿宋_GB2312"/>
                <w:b/>
                <w:bCs/>
                <w:color w:val="000000"/>
                <w:sz w:val="28"/>
                <w:szCs w:val="28"/>
              </w:rPr>
              <w:t>含进修和培训</w:t>
            </w:r>
            <w:r>
              <w:rPr>
                <w:rFonts w:eastAsia="仿宋_GB2312"/>
                <w:b/>
                <w:bCs/>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vAlign w:val="center"/>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起始年月</w:t>
            </w:r>
          </w:p>
        </w:tc>
        <w:tc>
          <w:tcPr>
            <w:tcW w:w="1471" w:type="dxa"/>
            <w:gridSpan w:val="5"/>
            <w:vAlign w:val="center"/>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终止年月</w:t>
            </w:r>
          </w:p>
        </w:tc>
        <w:tc>
          <w:tcPr>
            <w:tcW w:w="2526" w:type="dxa"/>
            <w:gridSpan w:val="7"/>
            <w:vAlign w:val="center"/>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学校名称</w:t>
            </w:r>
          </w:p>
        </w:tc>
        <w:tc>
          <w:tcPr>
            <w:tcW w:w="1778" w:type="dxa"/>
            <w:gridSpan w:val="5"/>
            <w:vAlign w:val="center"/>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专业</w:t>
            </w:r>
          </w:p>
        </w:tc>
        <w:tc>
          <w:tcPr>
            <w:tcW w:w="1780" w:type="dxa"/>
            <w:vAlign w:val="center"/>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tcPr>
          <w:p>
            <w:pPr>
              <w:adjustRightInd w:val="0"/>
              <w:snapToGrid w:val="0"/>
              <w:spacing w:line="520" w:lineRule="exact"/>
              <w:rPr>
                <w:rFonts w:hint="eastAsia" w:eastAsia="仿宋_GB2312" w:cs="Times New Roman"/>
                <w:color w:val="000000"/>
                <w:sz w:val="28"/>
                <w:szCs w:val="28"/>
              </w:rPr>
            </w:pPr>
          </w:p>
        </w:tc>
        <w:tc>
          <w:tcPr>
            <w:tcW w:w="1471" w:type="dxa"/>
            <w:gridSpan w:val="5"/>
          </w:tcPr>
          <w:p>
            <w:pPr>
              <w:adjustRightInd w:val="0"/>
              <w:snapToGrid w:val="0"/>
              <w:spacing w:line="520" w:lineRule="exact"/>
              <w:rPr>
                <w:rFonts w:hint="eastAsia" w:eastAsia="仿宋_GB2312" w:cs="Times New Roman"/>
                <w:color w:val="000000"/>
                <w:sz w:val="28"/>
                <w:szCs w:val="28"/>
              </w:rPr>
            </w:pPr>
          </w:p>
        </w:tc>
        <w:tc>
          <w:tcPr>
            <w:tcW w:w="2526" w:type="dxa"/>
            <w:gridSpan w:val="7"/>
          </w:tcPr>
          <w:p>
            <w:pPr>
              <w:adjustRightInd w:val="0"/>
              <w:snapToGrid w:val="0"/>
              <w:spacing w:line="520" w:lineRule="exact"/>
              <w:rPr>
                <w:rFonts w:hint="eastAsia" w:eastAsia="仿宋_GB2312" w:cs="Times New Roman"/>
                <w:color w:val="000000"/>
                <w:sz w:val="28"/>
                <w:szCs w:val="28"/>
              </w:rPr>
            </w:pPr>
          </w:p>
        </w:tc>
        <w:tc>
          <w:tcPr>
            <w:tcW w:w="1778" w:type="dxa"/>
            <w:gridSpan w:val="5"/>
          </w:tcPr>
          <w:p>
            <w:pPr>
              <w:adjustRightInd w:val="0"/>
              <w:snapToGrid w:val="0"/>
              <w:spacing w:line="520" w:lineRule="exact"/>
              <w:rPr>
                <w:rFonts w:hint="eastAsia" w:eastAsia="仿宋_GB2312" w:cs="Times New Roman"/>
                <w:color w:val="000000"/>
                <w:sz w:val="28"/>
                <w:szCs w:val="28"/>
              </w:rPr>
            </w:pPr>
          </w:p>
        </w:tc>
        <w:tc>
          <w:tcPr>
            <w:tcW w:w="1780" w:type="dxa"/>
          </w:tcPr>
          <w:p>
            <w:pPr>
              <w:adjustRightInd w:val="0"/>
              <w:snapToGrid w:val="0"/>
              <w:spacing w:line="520" w:lineRule="exact"/>
              <w:rPr>
                <w:rFonts w:hint="eastAsia"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tcPr>
          <w:p>
            <w:pPr>
              <w:adjustRightInd w:val="0"/>
              <w:snapToGrid w:val="0"/>
              <w:spacing w:line="520" w:lineRule="exact"/>
              <w:rPr>
                <w:rFonts w:hint="eastAsia" w:eastAsia="仿宋_GB2312" w:cs="Times New Roman"/>
                <w:color w:val="000000"/>
                <w:sz w:val="28"/>
                <w:szCs w:val="28"/>
              </w:rPr>
            </w:pPr>
          </w:p>
        </w:tc>
        <w:tc>
          <w:tcPr>
            <w:tcW w:w="1471" w:type="dxa"/>
            <w:gridSpan w:val="5"/>
          </w:tcPr>
          <w:p>
            <w:pPr>
              <w:adjustRightInd w:val="0"/>
              <w:snapToGrid w:val="0"/>
              <w:spacing w:line="520" w:lineRule="exact"/>
              <w:rPr>
                <w:rFonts w:hint="eastAsia" w:eastAsia="仿宋_GB2312" w:cs="Times New Roman"/>
                <w:color w:val="000000"/>
                <w:sz w:val="28"/>
                <w:szCs w:val="28"/>
              </w:rPr>
            </w:pPr>
          </w:p>
        </w:tc>
        <w:tc>
          <w:tcPr>
            <w:tcW w:w="2526" w:type="dxa"/>
            <w:gridSpan w:val="7"/>
          </w:tcPr>
          <w:p>
            <w:pPr>
              <w:adjustRightInd w:val="0"/>
              <w:snapToGrid w:val="0"/>
              <w:spacing w:line="520" w:lineRule="exact"/>
              <w:rPr>
                <w:rFonts w:hint="eastAsia" w:eastAsia="仿宋_GB2312" w:cs="Times New Roman"/>
                <w:color w:val="000000"/>
                <w:sz w:val="28"/>
                <w:szCs w:val="28"/>
              </w:rPr>
            </w:pPr>
          </w:p>
        </w:tc>
        <w:tc>
          <w:tcPr>
            <w:tcW w:w="1778" w:type="dxa"/>
            <w:gridSpan w:val="5"/>
          </w:tcPr>
          <w:p>
            <w:pPr>
              <w:adjustRightInd w:val="0"/>
              <w:snapToGrid w:val="0"/>
              <w:spacing w:line="520" w:lineRule="exact"/>
              <w:rPr>
                <w:rFonts w:hint="eastAsia" w:eastAsia="仿宋_GB2312" w:cs="Times New Roman"/>
                <w:color w:val="000000"/>
                <w:sz w:val="28"/>
                <w:szCs w:val="28"/>
              </w:rPr>
            </w:pPr>
          </w:p>
        </w:tc>
        <w:tc>
          <w:tcPr>
            <w:tcW w:w="1780" w:type="dxa"/>
          </w:tcPr>
          <w:p>
            <w:pPr>
              <w:adjustRightInd w:val="0"/>
              <w:snapToGrid w:val="0"/>
              <w:spacing w:line="520" w:lineRule="exact"/>
              <w:rPr>
                <w:rFonts w:hint="eastAsia"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tcPr>
          <w:p>
            <w:pPr>
              <w:adjustRightInd w:val="0"/>
              <w:snapToGrid w:val="0"/>
              <w:spacing w:line="520" w:lineRule="exact"/>
              <w:rPr>
                <w:rFonts w:hint="eastAsia" w:eastAsia="仿宋_GB2312" w:cs="Times New Roman"/>
                <w:color w:val="000000"/>
                <w:sz w:val="28"/>
                <w:szCs w:val="28"/>
              </w:rPr>
            </w:pPr>
          </w:p>
        </w:tc>
        <w:tc>
          <w:tcPr>
            <w:tcW w:w="1471" w:type="dxa"/>
            <w:gridSpan w:val="5"/>
          </w:tcPr>
          <w:p>
            <w:pPr>
              <w:adjustRightInd w:val="0"/>
              <w:snapToGrid w:val="0"/>
              <w:spacing w:line="520" w:lineRule="exact"/>
              <w:rPr>
                <w:rFonts w:hint="eastAsia" w:eastAsia="仿宋_GB2312" w:cs="Times New Roman"/>
                <w:color w:val="000000"/>
                <w:sz w:val="28"/>
                <w:szCs w:val="28"/>
              </w:rPr>
            </w:pPr>
          </w:p>
        </w:tc>
        <w:tc>
          <w:tcPr>
            <w:tcW w:w="2526" w:type="dxa"/>
            <w:gridSpan w:val="7"/>
          </w:tcPr>
          <w:p>
            <w:pPr>
              <w:adjustRightInd w:val="0"/>
              <w:snapToGrid w:val="0"/>
              <w:spacing w:line="520" w:lineRule="exact"/>
              <w:rPr>
                <w:rFonts w:hint="eastAsia" w:eastAsia="仿宋_GB2312" w:cs="Times New Roman"/>
                <w:color w:val="000000"/>
                <w:sz w:val="28"/>
                <w:szCs w:val="28"/>
              </w:rPr>
            </w:pPr>
          </w:p>
        </w:tc>
        <w:tc>
          <w:tcPr>
            <w:tcW w:w="1778" w:type="dxa"/>
            <w:gridSpan w:val="5"/>
          </w:tcPr>
          <w:p>
            <w:pPr>
              <w:adjustRightInd w:val="0"/>
              <w:snapToGrid w:val="0"/>
              <w:spacing w:line="520" w:lineRule="exact"/>
              <w:rPr>
                <w:rFonts w:hint="eastAsia" w:eastAsia="仿宋_GB2312" w:cs="Times New Roman"/>
                <w:color w:val="000000"/>
                <w:sz w:val="28"/>
                <w:szCs w:val="28"/>
              </w:rPr>
            </w:pPr>
          </w:p>
        </w:tc>
        <w:tc>
          <w:tcPr>
            <w:tcW w:w="1780" w:type="dxa"/>
          </w:tcPr>
          <w:p>
            <w:pPr>
              <w:adjustRightInd w:val="0"/>
              <w:snapToGrid w:val="0"/>
              <w:spacing w:line="520" w:lineRule="exact"/>
              <w:rPr>
                <w:rFonts w:hint="eastAsia"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tcPr>
          <w:p>
            <w:pPr>
              <w:adjustRightInd w:val="0"/>
              <w:snapToGrid w:val="0"/>
              <w:spacing w:line="520" w:lineRule="exact"/>
              <w:rPr>
                <w:rFonts w:hint="eastAsia" w:eastAsia="仿宋_GB2312" w:cs="Times New Roman"/>
                <w:color w:val="000000"/>
                <w:sz w:val="28"/>
                <w:szCs w:val="28"/>
              </w:rPr>
            </w:pPr>
          </w:p>
        </w:tc>
        <w:tc>
          <w:tcPr>
            <w:tcW w:w="1471" w:type="dxa"/>
            <w:gridSpan w:val="5"/>
          </w:tcPr>
          <w:p>
            <w:pPr>
              <w:adjustRightInd w:val="0"/>
              <w:snapToGrid w:val="0"/>
              <w:spacing w:line="520" w:lineRule="exact"/>
              <w:rPr>
                <w:rFonts w:hint="eastAsia" w:eastAsia="仿宋_GB2312" w:cs="Times New Roman"/>
                <w:color w:val="000000"/>
                <w:sz w:val="28"/>
                <w:szCs w:val="28"/>
              </w:rPr>
            </w:pPr>
          </w:p>
        </w:tc>
        <w:tc>
          <w:tcPr>
            <w:tcW w:w="2526" w:type="dxa"/>
            <w:gridSpan w:val="7"/>
          </w:tcPr>
          <w:p>
            <w:pPr>
              <w:adjustRightInd w:val="0"/>
              <w:snapToGrid w:val="0"/>
              <w:spacing w:line="520" w:lineRule="exact"/>
              <w:rPr>
                <w:rFonts w:hint="eastAsia" w:eastAsia="仿宋_GB2312" w:cs="Times New Roman"/>
                <w:color w:val="000000"/>
                <w:sz w:val="28"/>
                <w:szCs w:val="28"/>
              </w:rPr>
            </w:pPr>
          </w:p>
        </w:tc>
        <w:tc>
          <w:tcPr>
            <w:tcW w:w="1778" w:type="dxa"/>
            <w:gridSpan w:val="5"/>
          </w:tcPr>
          <w:p>
            <w:pPr>
              <w:adjustRightInd w:val="0"/>
              <w:snapToGrid w:val="0"/>
              <w:spacing w:line="520" w:lineRule="exact"/>
              <w:rPr>
                <w:rFonts w:hint="eastAsia" w:eastAsia="仿宋_GB2312" w:cs="Times New Roman"/>
                <w:color w:val="000000"/>
                <w:sz w:val="28"/>
                <w:szCs w:val="28"/>
              </w:rPr>
            </w:pPr>
          </w:p>
        </w:tc>
        <w:tc>
          <w:tcPr>
            <w:tcW w:w="1780" w:type="dxa"/>
          </w:tcPr>
          <w:p>
            <w:pPr>
              <w:adjustRightInd w:val="0"/>
              <w:snapToGrid w:val="0"/>
              <w:spacing w:line="520" w:lineRule="exact"/>
              <w:rPr>
                <w:rFonts w:hint="eastAsia"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tcPr>
          <w:p>
            <w:pPr>
              <w:adjustRightInd w:val="0"/>
              <w:snapToGrid w:val="0"/>
              <w:spacing w:line="520" w:lineRule="exact"/>
              <w:rPr>
                <w:rFonts w:hint="eastAsia" w:eastAsia="仿宋_GB2312" w:cs="Times New Roman"/>
                <w:color w:val="000000"/>
                <w:sz w:val="28"/>
                <w:szCs w:val="28"/>
              </w:rPr>
            </w:pPr>
          </w:p>
        </w:tc>
        <w:tc>
          <w:tcPr>
            <w:tcW w:w="1471" w:type="dxa"/>
            <w:gridSpan w:val="5"/>
          </w:tcPr>
          <w:p>
            <w:pPr>
              <w:adjustRightInd w:val="0"/>
              <w:snapToGrid w:val="0"/>
              <w:spacing w:line="520" w:lineRule="exact"/>
              <w:rPr>
                <w:rFonts w:hint="eastAsia" w:eastAsia="仿宋_GB2312" w:cs="Times New Roman"/>
                <w:color w:val="000000"/>
                <w:sz w:val="28"/>
                <w:szCs w:val="28"/>
              </w:rPr>
            </w:pPr>
          </w:p>
        </w:tc>
        <w:tc>
          <w:tcPr>
            <w:tcW w:w="2526" w:type="dxa"/>
            <w:gridSpan w:val="7"/>
          </w:tcPr>
          <w:p>
            <w:pPr>
              <w:adjustRightInd w:val="0"/>
              <w:snapToGrid w:val="0"/>
              <w:spacing w:line="520" w:lineRule="exact"/>
              <w:rPr>
                <w:rFonts w:hint="eastAsia" w:eastAsia="仿宋_GB2312" w:cs="Times New Roman"/>
                <w:color w:val="000000"/>
                <w:sz w:val="28"/>
                <w:szCs w:val="28"/>
              </w:rPr>
            </w:pPr>
          </w:p>
        </w:tc>
        <w:tc>
          <w:tcPr>
            <w:tcW w:w="1778" w:type="dxa"/>
            <w:gridSpan w:val="5"/>
          </w:tcPr>
          <w:p>
            <w:pPr>
              <w:adjustRightInd w:val="0"/>
              <w:snapToGrid w:val="0"/>
              <w:spacing w:line="520" w:lineRule="exact"/>
              <w:rPr>
                <w:rFonts w:hint="eastAsia" w:eastAsia="仿宋_GB2312" w:cs="Times New Roman"/>
                <w:color w:val="000000"/>
                <w:sz w:val="28"/>
                <w:szCs w:val="28"/>
              </w:rPr>
            </w:pPr>
          </w:p>
        </w:tc>
        <w:tc>
          <w:tcPr>
            <w:tcW w:w="1780" w:type="dxa"/>
          </w:tcPr>
          <w:p>
            <w:pPr>
              <w:adjustRightInd w:val="0"/>
              <w:snapToGrid w:val="0"/>
              <w:spacing w:line="520" w:lineRule="exact"/>
              <w:rPr>
                <w:rFonts w:hint="eastAsia"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tcPr>
          <w:p>
            <w:pPr>
              <w:adjustRightInd w:val="0"/>
              <w:snapToGrid w:val="0"/>
              <w:spacing w:line="520" w:lineRule="exact"/>
              <w:rPr>
                <w:rFonts w:hint="eastAsia" w:eastAsia="仿宋_GB2312" w:cs="Times New Roman"/>
                <w:color w:val="000000"/>
                <w:sz w:val="28"/>
                <w:szCs w:val="28"/>
              </w:rPr>
            </w:pPr>
          </w:p>
        </w:tc>
        <w:tc>
          <w:tcPr>
            <w:tcW w:w="1471" w:type="dxa"/>
            <w:gridSpan w:val="5"/>
          </w:tcPr>
          <w:p>
            <w:pPr>
              <w:adjustRightInd w:val="0"/>
              <w:snapToGrid w:val="0"/>
              <w:spacing w:line="520" w:lineRule="exact"/>
              <w:rPr>
                <w:rFonts w:hint="eastAsia" w:eastAsia="仿宋_GB2312" w:cs="Times New Roman"/>
                <w:color w:val="000000"/>
                <w:sz w:val="28"/>
                <w:szCs w:val="28"/>
              </w:rPr>
            </w:pPr>
          </w:p>
        </w:tc>
        <w:tc>
          <w:tcPr>
            <w:tcW w:w="2526" w:type="dxa"/>
            <w:gridSpan w:val="7"/>
          </w:tcPr>
          <w:p>
            <w:pPr>
              <w:adjustRightInd w:val="0"/>
              <w:snapToGrid w:val="0"/>
              <w:spacing w:line="520" w:lineRule="exact"/>
              <w:rPr>
                <w:rFonts w:hint="eastAsia" w:eastAsia="仿宋_GB2312" w:cs="Times New Roman"/>
                <w:color w:val="000000"/>
                <w:sz w:val="28"/>
                <w:szCs w:val="28"/>
              </w:rPr>
            </w:pPr>
          </w:p>
        </w:tc>
        <w:tc>
          <w:tcPr>
            <w:tcW w:w="1778" w:type="dxa"/>
            <w:gridSpan w:val="5"/>
          </w:tcPr>
          <w:p>
            <w:pPr>
              <w:adjustRightInd w:val="0"/>
              <w:snapToGrid w:val="0"/>
              <w:spacing w:line="520" w:lineRule="exact"/>
              <w:rPr>
                <w:rFonts w:hint="eastAsia" w:eastAsia="仿宋_GB2312" w:cs="Times New Roman"/>
                <w:color w:val="000000"/>
                <w:sz w:val="28"/>
                <w:szCs w:val="28"/>
              </w:rPr>
            </w:pPr>
          </w:p>
        </w:tc>
        <w:tc>
          <w:tcPr>
            <w:tcW w:w="1780" w:type="dxa"/>
          </w:tcPr>
          <w:p>
            <w:pPr>
              <w:adjustRightInd w:val="0"/>
              <w:snapToGrid w:val="0"/>
              <w:spacing w:line="520" w:lineRule="exact"/>
              <w:rPr>
                <w:rFonts w:hint="eastAsia"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3" w:type="dxa"/>
            <w:gridSpan w:val="20"/>
          </w:tcPr>
          <w:p>
            <w:pPr>
              <w:adjustRightInd w:val="0"/>
              <w:snapToGrid w:val="0"/>
              <w:spacing w:line="520" w:lineRule="exact"/>
              <w:rPr>
                <w:rFonts w:hint="eastAsia" w:eastAsia="仿宋_GB2312" w:cs="Times New Roman"/>
                <w:color w:val="000000"/>
                <w:sz w:val="28"/>
                <w:szCs w:val="28"/>
              </w:rPr>
            </w:pPr>
            <w:r>
              <w:rPr>
                <w:rFonts w:eastAsia="仿宋_GB2312"/>
                <w:b/>
                <w:bCs/>
                <w:color w:val="000000"/>
                <w:sz w:val="28"/>
                <w:szCs w:val="28"/>
              </w:rPr>
              <w:t>4.</w:t>
            </w:r>
            <w:r>
              <w:rPr>
                <w:rFonts w:hint="eastAsia" w:eastAsia="仿宋_GB2312" w:cs="仿宋_GB2312"/>
                <w:b/>
                <w:bCs/>
                <w:color w:val="000000"/>
                <w:sz w:val="28"/>
                <w:szCs w:val="28"/>
              </w:rPr>
              <w:t>是否参加过省级卫生行政部门（含中医药管理部门）组织的全科医生规范化培养、转岗培训或者岗位培训</w:t>
            </w:r>
          </w:p>
        </w:tc>
        <w:tc>
          <w:tcPr>
            <w:tcW w:w="1780" w:type="dxa"/>
          </w:tcPr>
          <w:p>
            <w:pPr>
              <w:adjustRightInd w:val="0"/>
              <w:snapToGrid w:val="0"/>
              <w:spacing w:line="520" w:lineRule="exact"/>
              <w:rPr>
                <w:rFonts w:hint="eastAsia" w:eastAsia="仿宋_GB2312" w:cs="Times New Roman"/>
                <w:color w:val="000000"/>
                <w:sz w:val="28"/>
                <w:szCs w:val="28"/>
              </w:rPr>
            </w:pPr>
            <w:r>
              <w:rPr>
                <w:rFonts w:ascii="Arial" w:hAnsi="Arial" w:eastAsia="仿宋_GB2312" w:cs="Arial"/>
                <w:color w:val="000000"/>
                <w:sz w:val="28"/>
                <w:szCs w:val="28"/>
              </w:rPr>
              <w:t>□</w:t>
            </w:r>
            <w:r>
              <w:rPr>
                <w:rFonts w:hint="eastAsia" w:eastAsia="仿宋_GB2312" w:cs="仿宋_GB2312"/>
                <w:color w:val="000000"/>
                <w:sz w:val="28"/>
                <w:szCs w:val="28"/>
              </w:rPr>
              <w:t>是</w:t>
            </w:r>
          </w:p>
          <w:p>
            <w:pPr>
              <w:adjustRightInd w:val="0"/>
              <w:snapToGrid w:val="0"/>
              <w:spacing w:line="520" w:lineRule="exact"/>
              <w:rPr>
                <w:rFonts w:hint="eastAsia" w:eastAsia="仿宋_GB2312" w:cs="Times New Roman"/>
                <w:color w:val="000000"/>
                <w:sz w:val="28"/>
                <w:szCs w:val="28"/>
              </w:rPr>
            </w:pPr>
            <w:r>
              <w:rPr>
                <w:rFonts w:ascii="Arial" w:hAnsi="Arial" w:eastAsia="仿宋_GB2312" w:cs="Arial"/>
                <w:color w:val="000000"/>
                <w:sz w:val="28"/>
                <w:szCs w:val="28"/>
              </w:rPr>
              <w:t>□</w:t>
            </w:r>
            <w:r>
              <w:rPr>
                <w:rFonts w:hint="eastAsia" w:eastAsia="仿宋_GB2312" w:cs="仿宋_GB2312"/>
                <w:color w:val="00000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3" w:type="dxa"/>
            <w:gridSpan w:val="11"/>
          </w:tcPr>
          <w:p>
            <w:pPr>
              <w:adjustRightInd w:val="0"/>
              <w:snapToGrid w:val="0"/>
              <w:spacing w:line="520" w:lineRule="exact"/>
              <w:rPr>
                <w:rFonts w:hint="eastAsia" w:eastAsia="仿宋_GB2312" w:cs="Times New Roman"/>
                <w:color w:val="000000"/>
                <w:sz w:val="28"/>
                <w:szCs w:val="28"/>
              </w:rPr>
            </w:pPr>
            <w:r>
              <w:rPr>
                <w:rFonts w:hint="eastAsia" w:eastAsia="仿宋_GB2312" w:cs="仿宋_GB2312"/>
                <w:color w:val="000000"/>
                <w:sz w:val="28"/>
                <w:szCs w:val="28"/>
              </w:rPr>
              <w:t>考核是否合格</w:t>
            </w:r>
          </w:p>
        </w:tc>
        <w:tc>
          <w:tcPr>
            <w:tcW w:w="5110" w:type="dxa"/>
            <w:gridSpan w:val="10"/>
          </w:tcPr>
          <w:p>
            <w:pPr>
              <w:adjustRightInd w:val="0"/>
              <w:snapToGrid w:val="0"/>
              <w:spacing w:line="520" w:lineRule="exact"/>
              <w:rPr>
                <w:rFonts w:hint="eastAsia" w:eastAsia="仿宋_GB2312" w:cs="Times New Roman"/>
                <w:color w:val="000000"/>
                <w:sz w:val="28"/>
                <w:szCs w:val="28"/>
              </w:rPr>
            </w:pPr>
            <w:r>
              <w:rPr>
                <w:rFonts w:ascii="Arial" w:hAnsi="Arial" w:eastAsia="仿宋_GB2312" w:cs="Arial"/>
                <w:color w:val="000000"/>
                <w:sz w:val="28"/>
                <w:szCs w:val="28"/>
              </w:rPr>
              <w:t>□</w:t>
            </w:r>
            <w:r>
              <w:rPr>
                <w:rFonts w:hint="eastAsia" w:eastAsia="仿宋_GB2312" w:cs="仿宋_GB2312"/>
                <w:color w:val="000000"/>
                <w:sz w:val="28"/>
                <w:szCs w:val="28"/>
              </w:rPr>
              <w:t>是</w:t>
            </w:r>
            <w:r>
              <w:rPr>
                <w:rFonts w:eastAsia="仿宋_GB2312"/>
                <w:color w:val="000000"/>
                <w:sz w:val="28"/>
                <w:szCs w:val="28"/>
              </w:rPr>
              <w:t xml:space="preserve">    </w:t>
            </w:r>
            <w:r>
              <w:rPr>
                <w:rFonts w:ascii="Arial" w:hAnsi="Arial" w:eastAsia="仿宋_GB2312" w:cs="Arial"/>
                <w:color w:val="000000"/>
                <w:sz w:val="28"/>
                <w:szCs w:val="28"/>
              </w:rPr>
              <w:t>□</w:t>
            </w:r>
            <w:r>
              <w:rPr>
                <w:rFonts w:hint="eastAsia" w:eastAsia="仿宋_GB2312" w:cs="仿宋_GB2312"/>
                <w:color w:val="00000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3" w:type="dxa"/>
            <w:gridSpan w:val="21"/>
          </w:tcPr>
          <w:p>
            <w:pPr>
              <w:adjustRightInd w:val="0"/>
              <w:snapToGrid w:val="0"/>
              <w:spacing w:line="520" w:lineRule="exact"/>
              <w:rPr>
                <w:rFonts w:hint="eastAsia" w:eastAsia="仿宋_GB2312" w:cs="Times New Roman"/>
                <w:color w:val="000000"/>
                <w:sz w:val="28"/>
                <w:szCs w:val="28"/>
              </w:rPr>
            </w:pPr>
            <w:r>
              <w:rPr>
                <w:rFonts w:eastAsia="仿宋_GB2312"/>
                <w:b/>
                <w:bCs/>
                <w:color w:val="000000"/>
                <w:sz w:val="28"/>
                <w:szCs w:val="28"/>
              </w:rPr>
              <w:t>5.</w:t>
            </w:r>
            <w:r>
              <w:rPr>
                <w:rFonts w:hint="eastAsia" w:eastAsia="仿宋_GB2312" w:cs="仿宋_GB2312"/>
                <w:b/>
                <w:bCs/>
                <w:color w:val="000000"/>
                <w:sz w:val="28"/>
                <w:szCs w:val="28"/>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起始年月</w:t>
            </w:r>
          </w:p>
        </w:tc>
        <w:tc>
          <w:tcPr>
            <w:tcW w:w="1417" w:type="dxa"/>
            <w:gridSpan w:val="5"/>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终止年月</w:t>
            </w:r>
          </w:p>
        </w:tc>
        <w:tc>
          <w:tcPr>
            <w:tcW w:w="3402" w:type="dxa"/>
            <w:gridSpan w:val="10"/>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工作单位</w:t>
            </w:r>
          </w:p>
        </w:tc>
        <w:tc>
          <w:tcPr>
            <w:tcW w:w="1108" w:type="dxa"/>
            <w:gridSpan w:val="3"/>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职称</w:t>
            </w:r>
          </w:p>
        </w:tc>
        <w:tc>
          <w:tcPr>
            <w:tcW w:w="1780" w:type="dxa"/>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adjustRightInd w:val="0"/>
              <w:snapToGrid w:val="0"/>
              <w:spacing w:line="520" w:lineRule="exact"/>
              <w:rPr>
                <w:rFonts w:ascii="华文仿宋" w:hAnsi="华文仿宋" w:eastAsia="华文仿宋" w:cs="Times New Roman"/>
                <w:color w:val="000000"/>
                <w:sz w:val="28"/>
                <w:szCs w:val="28"/>
              </w:rPr>
            </w:pPr>
          </w:p>
        </w:tc>
        <w:tc>
          <w:tcPr>
            <w:tcW w:w="1417" w:type="dxa"/>
            <w:gridSpan w:val="5"/>
          </w:tcPr>
          <w:p>
            <w:pPr>
              <w:adjustRightInd w:val="0"/>
              <w:snapToGrid w:val="0"/>
              <w:spacing w:line="520" w:lineRule="exact"/>
              <w:rPr>
                <w:rFonts w:ascii="华文仿宋" w:hAnsi="华文仿宋" w:eastAsia="华文仿宋" w:cs="Times New Roman"/>
                <w:color w:val="000000"/>
                <w:sz w:val="28"/>
                <w:szCs w:val="28"/>
              </w:rPr>
            </w:pPr>
          </w:p>
        </w:tc>
        <w:tc>
          <w:tcPr>
            <w:tcW w:w="3402" w:type="dxa"/>
            <w:gridSpan w:val="10"/>
          </w:tcPr>
          <w:p>
            <w:pPr>
              <w:adjustRightInd w:val="0"/>
              <w:snapToGrid w:val="0"/>
              <w:spacing w:line="520" w:lineRule="exact"/>
              <w:rPr>
                <w:rFonts w:ascii="华文仿宋" w:hAnsi="华文仿宋" w:eastAsia="华文仿宋" w:cs="Times New Roman"/>
                <w:color w:val="000000"/>
                <w:sz w:val="28"/>
                <w:szCs w:val="28"/>
              </w:rPr>
            </w:pPr>
          </w:p>
        </w:tc>
        <w:tc>
          <w:tcPr>
            <w:tcW w:w="1108" w:type="dxa"/>
            <w:gridSpan w:val="3"/>
          </w:tcPr>
          <w:p>
            <w:pPr>
              <w:adjustRightInd w:val="0"/>
              <w:snapToGrid w:val="0"/>
              <w:spacing w:line="520" w:lineRule="exact"/>
              <w:rPr>
                <w:rFonts w:ascii="华文仿宋" w:hAnsi="华文仿宋" w:eastAsia="华文仿宋" w:cs="Times New Roman"/>
                <w:color w:val="000000"/>
                <w:sz w:val="28"/>
                <w:szCs w:val="28"/>
              </w:rPr>
            </w:pPr>
          </w:p>
        </w:tc>
        <w:tc>
          <w:tcPr>
            <w:tcW w:w="1780" w:type="dxa"/>
          </w:tcPr>
          <w:p>
            <w:pPr>
              <w:adjustRightInd w:val="0"/>
              <w:snapToGrid w:val="0"/>
              <w:spacing w:line="520" w:lineRule="exact"/>
              <w:rPr>
                <w:rFonts w:ascii="华文仿宋" w:hAnsi="华文仿宋"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adjustRightInd w:val="0"/>
              <w:snapToGrid w:val="0"/>
              <w:spacing w:line="520" w:lineRule="exact"/>
              <w:rPr>
                <w:rFonts w:ascii="华文仿宋" w:hAnsi="华文仿宋" w:eastAsia="华文仿宋" w:cs="Times New Roman"/>
                <w:color w:val="000000"/>
                <w:sz w:val="28"/>
                <w:szCs w:val="28"/>
              </w:rPr>
            </w:pPr>
          </w:p>
        </w:tc>
        <w:tc>
          <w:tcPr>
            <w:tcW w:w="1417" w:type="dxa"/>
            <w:gridSpan w:val="5"/>
          </w:tcPr>
          <w:p>
            <w:pPr>
              <w:adjustRightInd w:val="0"/>
              <w:snapToGrid w:val="0"/>
              <w:spacing w:line="520" w:lineRule="exact"/>
              <w:rPr>
                <w:rFonts w:ascii="华文仿宋" w:hAnsi="华文仿宋" w:eastAsia="华文仿宋" w:cs="Times New Roman"/>
                <w:color w:val="000000"/>
                <w:sz w:val="28"/>
                <w:szCs w:val="28"/>
              </w:rPr>
            </w:pPr>
          </w:p>
        </w:tc>
        <w:tc>
          <w:tcPr>
            <w:tcW w:w="3402" w:type="dxa"/>
            <w:gridSpan w:val="10"/>
          </w:tcPr>
          <w:p>
            <w:pPr>
              <w:adjustRightInd w:val="0"/>
              <w:snapToGrid w:val="0"/>
              <w:spacing w:line="520" w:lineRule="exact"/>
              <w:rPr>
                <w:rFonts w:ascii="华文仿宋" w:hAnsi="华文仿宋" w:eastAsia="华文仿宋" w:cs="Times New Roman"/>
                <w:color w:val="000000"/>
                <w:sz w:val="28"/>
                <w:szCs w:val="28"/>
              </w:rPr>
            </w:pPr>
          </w:p>
        </w:tc>
        <w:tc>
          <w:tcPr>
            <w:tcW w:w="1108" w:type="dxa"/>
            <w:gridSpan w:val="3"/>
          </w:tcPr>
          <w:p>
            <w:pPr>
              <w:adjustRightInd w:val="0"/>
              <w:snapToGrid w:val="0"/>
              <w:spacing w:line="520" w:lineRule="exact"/>
              <w:rPr>
                <w:rFonts w:ascii="华文仿宋" w:hAnsi="华文仿宋" w:eastAsia="华文仿宋" w:cs="Times New Roman"/>
                <w:color w:val="000000"/>
                <w:sz w:val="28"/>
                <w:szCs w:val="28"/>
              </w:rPr>
            </w:pPr>
          </w:p>
        </w:tc>
        <w:tc>
          <w:tcPr>
            <w:tcW w:w="1780" w:type="dxa"/>
          </w:tcPr>
          <w:p>
            <w:pPr>
              <w:adjustRightInd w:val="0"/>
              <w:snapToGrid w:val="0"/>
              <w:spacing w:line="520" w:lineRule="exact"/>
              <w:rPr>
                <w:rFonts w:ascii="华文仿宋" w:hAnsi="华文仿宋"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adjustRightInd w:val="0"/>
              <w:snapToGrid w:val="0"/>
              <w:spacing w:line="520" w:lineRule="exact"/>
              <w:rPr>
                <w:rFonts w:ascii="华文仿宋" w:hAnsi="华文仿宋" w:eastAsia="华文仿宋" w:cs="Times New Roman"/>
                <w:color w:val="000000"/>
                <w:sz w:val="28"/>
                <w:szCs w:val="28"/>
              </w:rPr>
            </w:pPr>
          </w:p>
        </w:tc>
        <w:tc>
          <w:tcPr>
            <w:tcW w:w="1417" w:type="dxa"/>
            <w:gridSpan w:val="5"/>
          </w:tcPr>
          <w:p>
            <w:pPr>
              <w:adjustRightInd w:val="0"/>
              <w:snapToGrid w:val="0"/>
              <w:spacing w:line="520" w:lineRule="exact"/>
              <w:rPr>
                <w:rFonts w:ascii="华文仿宋" w:hAnsi="华文仿宋" w:eastAsia="华文仿宋" w:cs="Times New Roman"/>
                <w:color w:val="000000"/>
                <w:sz w:val="28"/>
                <w:szCs w:val="28"/>
              </w:rPr>
            </w:pPr>
          </w:p>
        </w:tc>
        <w:tc>
          <w:tcPr>
            <w:tcW w:w="3402" w:type="dxa"/>
            <w:gridSpan w:val="10"/>
          </w:tcPr>
          <w:p>
            <w:pPr>
              <w:adjustRightInd w:val="0"/>
              <w:snapToGrid w:val="0"/>
              <w:spacing w:line="520" w:lineRule="exact"/>
              <w:rPr>
                <w:rFonts w:ascii="华文仿宋" w:hAnsi="华文仿宋" w:eastAsia="华文仿宋" w:cs="Times New Roman"/>
                <w:color w:val="000000"/>
                <w:sz w:val="28"/>
                <w:szCs w:val="28"/>
              </w:rPr>
            </w:pPr>
          </w:p>
        </w:tc>
        <w:tc>
          <w:tcPr>
            <w:tcW w:w="1108" w:type="dxa"/>
            <w:gridSpan w:val="3"/>
          </w:tcPr>
          <w:p>
            <w:pPr>
              <w:adjustRightInd w:val="0"/>
              <w:snapToGrid w:val="0"/>
              <w:spacing w:line="520" w:lineRule="exact"/>
              <w:rPr>
                <w:rFonts w:ascii="华文仿宋" w:hAnsi="华文仿宋" w:eastAsia="华文仿宋" w:cs="Times New Roman"/>
                <w:color w:val="000000"/>
                <w:sz w:val="28"/>
                <w:szCs w:val="28"/>
              </w:rPr>
            </w:pPr>
          </w:p>
        </w:tc>
        <w:tc>
          <w:tcPr>
            <w:tcW w:w="1780" w:type="dxa"/>
          </w:tcPr>
          <w:p>
            <w:pPr>
              <w:adjustRightInd w:val="0"/>
              <w:snapToGrid w:val="0"/>
              <w:spacing w:line="520" w:lineRule="exact"/>
              <w:rPr>
                <w:rFonts w:ascii="华文仿宋" w:hAnsi="华文仿宋"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adjustRightInd w:val="0"/>
              <w:snapToGrid w:val="0"/>
              <w:spacing w:line="520" w:lineRule="exact"/>
              <w:rPr>
                <w:rFonts w:ascii="华文仿宋" w:hAnsi="华文仿宋" w:eastAsia="华文仿宋" w:cs="Times New Roman"/>
                <w:color w:val="000000"/>
                <w:sz w:val="28"/>
                <w:szCs w:val="28"/>
              </w:rPr>
            </w:pPr>
          </w:p>
        </w:tc>
        <w:tc>
          <w:tcPr>
            <w:tcW w:w="1417" w:type="dxa"/>
            <w:gridSpan w:val="5"/>
          </w:tcPr>
          <w:p>
            <w:pPr>
              <w:adjustRightInd w:val="0"/>
              <w:snapToGrid w:val="0"/>
              <w:spacing w:line="520" w:lineRule="exact"/>
              <w:rPr>
                <w:rFonts w:ascii="华文仿宋" w:hAnsi="华文仿宋" w:eastAsia="华文仿宋" w:cs="Times New Roman"/>
                <w:color w:val="000000"/>
                <w:sz w:val="28"/>
                <w:szCs w:val="28"/>
              </w:rPr>
            </w:pPr>
          </w:p>
        </w:tc>
        <w:tc>
          <w:tcPr>
            <w:tcW w:w="3402" w:type="dxa"/>
            <w:gridSpan w:val="10"/>
          </w:tcPr>
          <w:p>
            <w:pPr>
              <w:adjustRightInd w:val="0"/>
              <w:snapToGrid w:val="0"/>
              <w:spacing w:line="520" w:lineRule="exact"/>
              <w:rPr>
                <w:rFonts w:ascii="华文仿宋" w:hAnsi="华文仿宋" w:eastAsia="华文仿宋" w:cs="Times New Roman"/>
                <w:color w:val="000000"/>
                <w:sz w:val="28"/>
                <w:szCs w:val="28"/>
              </w:rPr>
            </w:pPr>
          </w:p>
        </w:tc>
        <w:tc>
          <w:tcPr>
            <w:tcW w:w="1108" w:type="dxa"/>
            <w:gridSpan w:val="3"/>
          </w:tcPr>
          <w:p>
            <w:pPr>
              <w:adjustRightInd w:val="0"/>
              <w:snapToGrid w:val="0"/>
              <w:spacing w:line="520" w:lineRule="exact"/>
              <w:rPr>
                <w:rFonts w:ascii="华文仿宋" w:hAnsi="华文仿宋" w:eastAsia="华文仿宋" w:cs="Times New Roman"/>
                <w:color w:val="000000"/>
                <w:sz w:val="28"/>
                <w:szCs w:val="28"/>
              </w:rPr>
            </w:pPr>
          </w:p>
        </w:tc>
        <w:tc>
          <w:tcPr>
            <w:tcW w:w="1780" w:type="dxa"/>
          </w:tcPr>
          <w:p>
            <w:pPr>
              <w:adjustRightInd w:val="0"/>
              <w:snapToGrid w:val="0"/>
              <w:spacing w:line="520" w:lineRule="exact"/>
              <w:rPr>
                <w:rFonts w:ascii="华文仿宋" w:hAnsi="华文仿宋"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adjustRightInd w:val="0"/>
              <w:snapToGrid w:val="0"/>
              <w:spacing w:line="520" w:lineRule="exact"/>
              <w:rPr>
                <w:rFonts w:ascii="华文仿宋" w:hAnsi="华文仿宋" w:eastAsia="华文仿宋" w:cs="Times New Roman"/>
                <w:color w:val="000000"/>
                <w:sz w:val="28"/>
                <w:szCs w:val="28"/>
              </w:rPr>
            </w:pPr>
          </w:p>
        </w:tc>
        <w:tc>
          <w:tcPr>
            <w:tcW w:w="1417" w:type="dxa"/>
            <w:gridSpan w:val="5"/>
          </w:tcPr>
          <w:p>
            <w:pPr>
              <w:adjustRightInd w:val="0"/>
              <w:snapToGrid w:val="0"/>
              <w:spacing w:line="520" w:lineRule="exact"/>
              <w:rPr>
                <w:rFonts w:ascii="华文仿宋" w:hAnsi="华文仿宋" w:eastAsia="华文仿宋" w:cs="Times New Roman"/>
                <w:color w:val="000000"/>
                <w:sz w:val="28"/>
                <w:szCs w:val="28"/>
              </w:rPr>
            </w:pPr>
          </w:p>
        </w:tc>
        <w:tc>
          <w:tcPr>
            <w:tcW w:w="3402" w:type="dxa"/>
            <w:gridSpan w:val="10"/>
          </w:tcPr>
          <w:p>
            <w:pPr>
              <w:adjustRightInd w:val="0"/>
              <w:snapToGrid w:val="0"/>
              <w:spacing w:line="520" w:lineRule="exact"/>
              <w:rPr>
                <w:rFonts w:ascii="华文仿宋" w:hAnsi="华文仿宋" w:eastAsia="华文仿宋" w:cs="Times New Roman"/>
                <w:color w:val="000000"/>
                <w:sz w:val="28"/>
                <w:szCs w:val="28"/>
              </w:rPr>
            </w:pPr>
          </w:p>
        </w:tc>
        <w:tc>
          <w:tcPr>
            <w:tcW w:w="1108" w:type="dxa"/>
            <w:gridSpan w:val="3"/>
          </w:tcPr>
          <w:p>
            <w:pPr>
              <w:adjustRightInd w:val="0"/>
              <w:snapToGrid w:val="0"/>
              <w:spacing w:line="520" w:lineRule="exact"/>
              <w:rPr>
                <w:rFonts w:ascii="华文仿宋" w:hAnsi="华文仿宋" w:eastAsia="华文仿宋" w:cs="Times New Roman"/>
                <w:color w:val="000000"/>
                <w:sz w:val="28"/>
                <w:szCs w:val="28"/>
              </w:rPr>
            </w:pPr>
          </w:p>
        </w:tc>
        <w:tc>
          <w:tcPr>
            <w:tcW w:w="1780" w:type="dxa"/>
          </w:tcPr>
          <w:p>
            <w:pPr>
              <w:adjustRightInd w:val="0"/>
              <w:snapToGrid w:val="0"/>
              <w:spacing w:line="520" w:lineRule="exact"/>
              <w:rPr>
                <w:rFonts w:ascii="华文仿宋" w:hAnsi="华文仿宋"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3" w:type="dxa"/>
            <w:gridSpan w:val="21"/>
          </w:tcPr>
          <w:p>
            <w:pPr>
              <w:adjustRightInd w:val="0"/>
              <w:snapToGrid w:val="0"/>
              <w:spacing w:line="520" w:lineRule="exact"/>
              <w:rPr>
                <w:rFonts w:ascii="华文仿宋" w:hAnsi="华文仿宋" w:eastAsia="华文仿宋" w:cs="Times New Roman"/>
                <w:color w:val="000000"/>
                <w:sz w:val="28"/>
                <w:szCs w:val="28"/>
              </w:rPr>
            </w:pPr>
            <w:r>
              <w:rPr>
                <w:rFonts w:eastAsia="仿宋_GB2312"/>
                <w:b/>
                <w:bCs/>
                <w:color w:val="000000"/>
                <w:sz w:val="28"/>
                <w:szCs w:val="28"/>
              </w:rPr>
              <w:t>6.</w:t>
            </w:r>
            <w:r>
              <w:rPr>
                <w:rFonts w:hint="eastAsia" w:eastAsia="仿宋_GB2312" w:cs="仿宋_GB2312"/>
                <w:b/>
                <w:bCs/>
                <w:color w:val="000000"/>
                <w:sz w:val="28"/>
                <w:szCs w:val="28"/>
              </w:rPr>
              <w:t>家庭主要成员额主重要社会关系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称谓</w:t>
            </w:r>
          </w:p>
        </w:tc>
        <w:tc>
          <w:tcPr>
            <w:tcW w:w="1417" w:type="dxa"/>
            <w:gridSpan w:val="4"/>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姓名</w:t>
            </w:r>
          </w:p>
        </w:tc>
        <w:tc>
          <w:tcPr>
            <w:tcW w:w="851" w:type="dxa"/>
            <w:gridSpan w:val="5"/>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年龄</w:t>
            </w:r>
          </w:p>
        </w:tc>
        <w:tc>
          <w:tcPr>
            <w:tcW w:w="1842" w:type="dxa"/>
            <w:gridSpan w:val="3"/>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政治面貌</w:t>
            </w:r>
          </w:p>
        </w:tc>
        <w:tc>
          <w:tcPr>
            <w:tcW w:w="4022" w:type="dxa"/>
            <w:gridSpan w:val="8"/>
          </w:tcPr>
          <w:p>
            <w:pPr>
              <w:adjustRightInd w:val="0"/>
              <w:snapToGrid w:val="0"/>
              <w:spacing w:line="520" w:lineRule="exact"/>
              <w:jc w:val="center"/>
              <w:rPr>
                <w:rFonts w:hint="eastAsia" w:eastAsia="仿宋_GB2312" w:cs="Times New Roman"/>
                <w:color w:val="000000"/>
                <w:sz w:val="28"/>
                <w:szCs w:val="28"/>
              </w:rPr>
            </w:pPr>
            <w:r>
              <w:rPr>
                <w:rFonts w:hint="eastAsia" w:eastAsia="仿宋_GB2312" w:cs="仿宋_GB2312"/>
                <w:color w:val="000000"/>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adjustRightInd w:val="0"/>
              <w:snapToGrid w:val="0"/>
              <w:spacing w:line="520" w:lineRule="exact"/>
              <w:rPr>
                <w:rFonts w:ascii="华文仿宋" w:hAnsi="华文仿宋" w:eastAsia="华文仿宋" w:cs="Times New Roman"/>
                <w:color w:val="000000"/>
                <w:sz w:val="28"/>
                <w:szCs w:val="28"/>
              </w:rPr>
            </w:pPr>
          </w:p>
        </w:tc>
        <w:tc>
          <w:tcPr>
            <w:tcW w:w="1417" w:type="dxa"/>
            <w:gridSpan w:val="4"/>
          </w:tcPr>
          <w:p>
            <w:pPr>
              <w:adjustRightInd w:val="0"/>
              <w:snapToGrid w:val="0"/>
              <w:spacing w:line="520" w:lineRule="exact"/>
              <w:rPr>
                <w:rFonts w:ascii="仿宋" w:hAnsi="仿宋" w:eastAsia="仿宋" w:cs="Times New Roman"/>
                <w:color w:val="000000"/>
                <w:sz w:val="28"/>
                <w:szCs w:val="28"/>
              </w:rPr>
            </w:pPr>
          </w:p>
        </w:tc>
        <w:tc>
          <w:tcPr>
            <w:tcW w:w="851" w:type="dxa"/>
            <w:gridSpan w:val="5"/>
          </w:tcPr>
          <w:p>
            <w:pPr>
              <w:adjustRightInd w:val="0"/>
              <w:snapToGrid w:val="0"/>
              <w:spacing w:line="520" w:lineRule="exact"/>
              <w:rPr>
                <w:rFonts w:ascii="仿宋" w:hAnsi="仿宋" w:eastAsia="仿宋" w:cs="Times New Roman"/>
                <w:color w:val="000000"/>
                <w:sz w:val="28"/>
                <w:szCs w:val="28"/>
              </w:rPr>
            </w:pPr>
          </w:p>
        </w:tc>
        <w:tc>
          <w:tcPr>
            <w:tcW w:w="1842" w:type="dxa"/>
            <w:gridSpan w:val="3"/>
          </w:tcPr>
          <w:p>
            <w:pPr>
              <w:adjustRightInd w:val="0"/>
              <w:snapToGrid w:val="0"/>
              <w:spacing w:line="520" w:lineRule="exact"/>
              <w:rPr>
                <w:rFonts w:ascii="仿宋" w:hAnsi="仿宋" w:eastAsia="仿宋" w:cs="Times New Roman"/>
                <w:color w:val="000000"/>
                <w:sz w:val="28"/>
                <w:szCs w:val="28"/>
              </w:rPr>
            </w:pPr>
          </w:p>
        </w:tc>
        <w:tc>
          <w:tcPr>
            <w:tcW w:w="4022" w:type="dxa"/>
            <w:gridSpan w:val="8"/>
          </w:tcPr>
          <w:p>
            <w:pPr>
              <w:adjustRightInd w:val="0"/>
              <w:snapToGrid w:val="0"/>
              <w:spacing w:line="520" w:lineRule="exact"/>
              <w:rPr>
                <w:rFonts w:ascii="华文仿宋" w:hAnsi="华文仿宋"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adjustRightInd w:val="0"/>
              <w:snapToGrid w:val="0"/>
              <w:spacing w:line="520" w:lineRule="exact"/>
              <w:rPr>
                <w:rFonts w:ascii="华文仿宋" w:hAnsi="华文仿宋" w:eastAsia="华文仿宋" w:cs="Times New Roman"/>
                <w:color w:val="000000"/>
                <w:sz w:val="28"/>
                <w:szCs w:val="28"/>
              </w:rPr>
            </w:pPr>
          </w:p>
        </w:tc>
        <w:tc>
          <w:tcPr>
            <w:tcW w:w="1417" w:type="dxa"/>
            <w:gridSpan w:val="4"/>
          </w:tcPr>
          <w:p>
            <w:pPr>
              <w:adjustRightInd w:val="0"/>
              <w:snapToGrid w:val="0"/>
              <w:spacing w:line="520" w:lineRule="exact"/>
              <w:rPr>
                <w:rFonts w:ascii="仿宋" w:hAnsi="仿宋" w:eastAsia="仿宋" w:cs="Times New Roman"/>
                <w:color w:val="000000"/>
                <w:sz w:val="28"/>
                <w:szCs w:val="28"/>
              </w:rPr>
            </w:pPr>
          </w:p>
        </w:tc>
        <w:tc>
          <w:tcPr>
            <w:tcW w:w="851" w:type="dxa"/>
            <w:gridSpan w:val="5"/>
          </w:tcPr>
          <w:p>
            <w:pPr>
              <w:adjustRightInd w:val="0"/>
              <w:snapToGrid w:val="0"/>
              <w:spacing w:line="520" w:lineRule="exact"/>
              <w:rPr>
                <w:rFonts w:ascii="仿宋" w:hAnsi="仿宋" w:eastAsia="仿宋" w:cs="Times New Roman"/>
                <w:color w:val="000000"/>
                <w:sz w:val="28"/>
                <w:szCs w:val="28"/>
              </w:rPr>
            </w:pPr>
          </w:p>
        </w:tc>
        <w:tc>
          <w:tcPr>
            <w:tcW w:w="1842" w:type="dxa"/>
            <w:gridSpan w:val="3"/>
          </w:tcPr>
          <w:p>
            <w:pPr>
              <w:adjustRightInd w:val="0"/>
              <w:snapToGrid w:val="0"/>
              <w:spacing w:line="520" w:lineRule="exact"/>
              <w:rPr>
                <w:rFonts w:ascii="仿宋" w:hAnsi="仿宋" w:eastAsia="仿宋" w:cs="Times New Roman"/>
                <w:color w:val="000000"/>
                <w:sz w:val="28"/>
                <w:szCs w:val="28"/>
              </w:rPr>
            </w:pPr>
          </w:p>
        </w:tc>
        <w:tc>
          <w:tcPr>
            <w:tcW w:w="4022" w:type="dxa"/>
            <w:gridSpan w:val="8"/>
          </w:tcPr>
          <w:p>
            <w:pPr>
              <w:adjustRightInd w:val="0"/>
              <w:snapToGrid w:val="0"/>
              <w:spacing w:line="520" w:lineRule="exact"/>
              <w:rPr>
                <w:rFonts w:ascii="华文仿宋" w:hAnsi="华文仿宋"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adjustRightInd w:val="0"/>
              <w:snapToGrid w:val="0"/>
              <w:spacing w:line="520" w:lineRule="exact"/>
              <w:rPr>
                <w:rFonts w:ascii="华文仿宋" w:hAnsi="华文仿宋" w:eastAsia="华文仿宋" w:cs="Times New Roman"/>
                <w:color w:val="000000"/>
                <w:sz w:val="28"/>
                <w:szCs w:val="28"/>
              </w:rPr>
            </w:pPr>
          </w:p>
        </w:tc>
        <w:tc>
          <w:tcPr>
            <w:tcW w:w="1417" w:type="dxa"/>
            <w:gridSpan w:val="4"/>
          </w:tcPr>
          <w:p>
            <w:pPr>
              <w:adjustRightInd w:val="0"/>
              <w:snapToGrid w:val="0"/>
              <w:spacing w:line="520" w:lineRule="exact"/>
              <w:rPr>
                <w:rFonts w:ascii="仿宋" w:hAnsi="仿宋" w:eastAsia="仿宋" w:cs="Times New Roman"/>
                <w:color w:val="000000"/>
                <w:sz w:val="28"/>
                <w:szCs w:val="28"/>
              </w:rPr>
            </w:pPr>
          </w:p>
        </w:tc>
        <w:tc>
          <w:tcPr>
            <w:tcW w:w="851" w:type="dxa"/>
            <w:gridSpan w:val="5"/>
          </w:tcPr>
          <w:p>
            <w:pPr>
              <w:adjustRightInd w:val="0"/>
              <w:snapToGrid w:val="0"/>
              <w:spacing w:line="520" w:lineRule="exact"/>
              <w:rPr>
                <w:rFonts w:ascii="仿宋" w:hAnsi="仿宋" w:eastAsia="仿宋" w:cs="Times New Roman"/>
                <w:color w:val="000000"/>
                <w:sz w:val="28"/>
                <w:szCs w:val="28"/>
              </w:rPr>
            </w:pPr>
          </w:p>
        </w:tc>
        <w:tc>
          <w:tcPr>
            <w:tcW w:w="1842" w:type="dxa"/>
            <w:gridSpan w:val="3"/>
          </w:tcPr>
          <w:p>
            <w:pPr>
              <w:adjustRightInd w:val="0"/>
              <w:snapToGrid w:val="0"/>
              <w:spacing w:line="520" w:lineRule="exact"/>
              <w:rPr>
                <w:rFonts w:ascii="仿宋" w:hAnsi="仿宋" w:eastAsia="仿宋" w:cs="Times New Roman"/>
                <w:color w:val="000000"/>
                <w:sz w:val="28"/>
                <w:szCs w:val="28"/>
              </w:rPr>
            </w:pPr>
          </w:p>
        </w:tc>
        <w:tc>
          <w:tcPr>
            <w:tcW w:w="4022" w:type="dxa"/>
            <w:gridSpan w:val="8"/>
          </w:tcPr>
          <w:p>
            <w:pPr>
              <w:adjustRightInd w:val="0"/>
              <w:snapToGrid w:val="0"/>
              <w:spacing w:line="520" w:lineRule="exact"/>
              <w:rPr>
                <w:rFonts w:ascii="华文仿宋" w:hAnsi="华文仿宋" w:eastAsia="华文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adjustRightInd w:val="0"/>
              <w:snapToGrid w:val="0"/>
              <w:spacing w:line="520" w:lineRule="exact"/>
              <w:rPr>
                <w:rFonts w:ascii="华文仿宋" w:hAnsi="华文仿宋" w:eastAsia="华文仿宋" w:cs="Times New Roman"/>
                <w:color w:val="000000"/>
                <w:sz w:val="28"/>
                <w:szCs w:val="28"/>
              </w:rPr>
            </w:pPr>
          </w:p>
        </w:tc>
        <w:tc>
          <w:tcPr>
            <w:tcW w:w="1417" w:type="dxa"/>
            <w:gridSpan w:val="4"/>
          </w:tcPr>
          <w:p>
            <w:pPr>
              <w:adjustRightInd w:val="0"/>
              <w:snapToGrid w:val="0"/>
              <w:spacing w:line="520" w:lineRule="exact"/>
              <w:rPr>
                <w:rFonts w:ascii="仿宋" w:hAnsi="仿宋" w:eastAsia="仿宋" w:cs="Times New Roman"/>
                <w:color w:val="000000"/>
                <w:sz w:val="28"/>
                <w:szCs w:val="28"/>
              </w:rPr>
            </w:pPr>
          </w:p>
        </w:tc>
        <w:tc>
          <w:tcPr>
            <w:tcW w:w="851" w:type="dxa"/>
            <w:gridSpan w:val="5"/>
          </w:tcPr>
          <w:p>
            <w:pPr>
              <w:adjustRightInd w:val="0"/>
              <w:snapToGrid w:val="0"/>
              <w:spacing w:line="520" w:lineRule="exact"/>
              <w:rPr>
                <w:rFonts w:ascii="仿宋" w:hAnsi="仿宋" w:eastAsia="仿宋" w:cs="Times New Roman"/>
                <w:color w:val="000000"/>
                <w:sz w:val="28"/>
                <w:szCs w:val="28"/>
              </w:rPr>
            </w:pPr>
          </w:p>
        </w:tc>
        <w:tc>
          <w:tcPr>
            <w:tcW w:w="1842" w:type="dxa"/>
            <w:gridSpan w:val="3"/>
          </w:tcPr>
          <w:p>
            <w:pPr>
              <w:adjustRightInd w:val="0"/>
              <w:snapToGrid w:val="0"/>
              <w:spacing w:line="520" w:lineRule="exact"/>
              <w:rPr>
                <w:rFonts w:ascii="仿宋" w:hAnsi="仿宋" w:eastAsia="仿宋" w:cs="Times New Roman"/>
                <w:color w:val="000000"/>
                <w:sz w:val="28"/>
                <w:szCs w:val="28"/>
              </w:rPr>
            </w:pPr>
          </w:p>
        </w:tc>
        <w:tc>
          <w:tcPr>
            <w:tcW w:w="4022" w:type="dxa"/>
            <w:gridSpan w:val="8"/>
          </w:tcPr>
          <w:p>
            <w:pPr>
              <w:adjustRightInd w:val="0"/>
              <w:snapToGrid w:val="0"/>
              <w:spacing w:line="520" w:lineRule="exact"/>
              <w:rPr>
                <w:rFonts w:ascii="华文仿宋" w:hAnsi="华文仿宋" w:eastAsia="华文仿宋" w:cs="Times New Roman"/>
                <w:color w:val="000000"/>
                <w:sz w:val="28"/>
                <w:szCs w:val="28"/>
              </w:rPr>
            </w:pPr>
          </w:p>
        </w:tc>
      </w:tr>
    </w:tbl>
    <w:p>
      <w:pPr>
        <w:spacing w:line="560" w:lineRule="exact"/>
        <w:rPr>
          <w:rFonts w:hint="eastAsia" w:ascii="仿宋_GB2312" w:eastAsia="仿宋_GB2312" w:cs="Times New Roman"/>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11 -</w:t>
    </w:r>
    <w:r>
      <w:rPr>
        <w:rFonts w:ascii="宋体" w:hAnsi="宋体" w:cs="宋体"/>
        <w:sz w:val="28"/>
        <w:szCs w:val="28"/>
      </w:rPr>
      <w:fldChar w:fldCharType="end"/>
    </w:r>
  </w:p>
  <w:p>
    <w:pPr>
      <w:pStyle w:val="4"/>
      <w:rPr>
        <w:rFonts w:hint="eastAsia"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12 -</w:t>
    </w:r>
    <w:r>
      <w:rPr>
        <w:rFonts w:ascii="宋体" w:hAnsi="宋体" w:cs="宋体"/>
        <w:sz w:val="28"/>
        <w:szCs w:val="28"/>
      </w:rPr>
      <w:fldChar w:fldCharType="end"/>
    </w:r>
  </w:p>
  <w:p>
    <w:pPr>
      <w:pStyle w:val="4"/>
      <w:rPr>
        <w:rFonts w:hint="eastAsia"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2102"/>
    <w:multiLevelType w:val="multilevel"/>
    <w:tmpl w:val="49F62102"/>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CD"/>
    <w:rsid w:val="000005CA"/>
    <w:rsid w:val="00000661"/>
    <w:rsid w:val="00001BE5"/>
    <w:rsid w:val="000029CE"/>
    <w:rsid w:val="00002A28"/>
    <w:rsid w:val="00002BC6"/>
    <w:rsid w:val="00003277"/>
    <w:rsid w:val="000032A9"/>
    <w:rsid w:val="00003B51"/>
    <w:rsid w:val="00003E49"/>
    <w:rsid w:val="00003FAE"/>
    <w:rsid w:val="00003FEF"/>
    <w:rsid w:val="00004D1E"/>
    <w:rsid w:val="00005A7A"/>
    <w:rsid w:val="00005E3E"/>
    <w:rsid w:val="00006711"/>
    <w:rsid w:val="000117E3"/>
    <w:rsid w:val="00011E8E"/>
    <w:rsid w:val="000120FC"/>
    <w:rsid w:val="000126B6"/>
    <w:rsid w:val="00012C30"/>
    <w:rsid w:val="00012FAD"/>
    <w:rsid w:val="000130BB"/>
    <w:rsid w:val="000134EB"/>
    <w:rsid w:val="00013C01"/>
    <w:rsid w:val="000153FB"/>
    <w:rsid w:val="00016D65"/>
    <w:rsid w:val="000174A5"/>
    <w:rsid w:val="000219E1"/>
    <w:rsid w:val="00022857"/>
    <w:rsid w:val="0002362F"/>
    <w:rsid w:val="000240E5"/>
    <w:rsid w:val="00024119"/>
    <w:rsid w:val="000245B4"/>
    <w:rsid w:val="00024797"/>
    <w:rsid w:val="000254A4"/>
    <w:rsid w:val="000262A2"/>
    <w:rsid w:val="00026694"/>
    <w:rsid w:val="00030526"/>
    <w:rsid w:val="0003069B"/>
    <w:rsid w:val="0003094D"/>
    <w:rsid w:val="00030DEE"/>
    <w:rsid w:val="00031BA2"/>
    <w:rsid w:val="0003286C"/>
    <w:rsid w:val="000335BB"/>
    <w:rsid w:val="000345E2"/>
    <w:rsid w:val="00034C29"/>
    <w:rsid w:val="00034E98"/>
    <w:rsid w:val="000361C6"/>
    <w:rsid w:val="00036B7C"/>
    <w:rsid w:val="00036F1E"/>
    <w:rsid w:val="000376A9"/>
    <w:rsid w:val="0003777B"/>
    <w:rsid w:val="00037D4E"/>
    <w:rsid w:val="00040866"/>
    <w:rsid w:val="000415BF"/>
    <w:rsid w:val="00041637"/>
    <w:rsid w:val="00044793"/>
    <w:rsid w:val="00045423"/>
    <w:rsid w:val="00047DB7"/>
    <w:rsid w:val="000509B8"/>
    <w:rsid w:val="00050A2A"/>
    <w:rsid w:val="00051CDA"/>
    <w:rsid w:val="00053730"/>
    <w:rsid w:val="00054165"/>
    <w:rsid w:val="00055347"/>
    <w:rsid w:val="0005575E"/>
    <w:rsid w:val="0005623A"/>
    <w:rsid w:val="0005651D"/>
    <w:rsid w:val="00056705"/>
    <w:rsid w:val="00056B19"/>
    <w:rsid w:val="00056BCE"/>
    <w:rsid w:val="00057C66"/>
    <w:rsid w:val="00057CF3"/>
    <w:rsid w:val="00057E89"/>
    <w:rsid w:val="0006067B"/>
    <w:rsid w:val="00066027"/>
    <w:rsid w:val="000726C0"/>
    <w:rsid w:val="0007297E"/>
    <w:rsid w:val="00072D5D"/>
    <w:rsid w:val="00072EBC"/>
    <w:rsid w:val="00073E86"/>
    <w:rsid w:val="00074261"/>
    <w:rsid w:val="000750B0"/>
    <w:rsid w:val="00075246"/>
    <w:rsid w:val="0007598C"/>
    <w:rsid w:val="000779FF"/>
    <w:rsid w:val="00080A8F"/>
    <w:rsid w:val="00082C02"/>
    <w:rsid w:val="00083FD0"/>
    <w:rsid w:val="00084362"/>
    <w:rsid w:val="000846CF"/>
    <w:rsid w:val="00084F43"/>
    <w:rsid w:val="0008528A"/>
    <w:rsid w:val="00085418"/>
    <w:rsid w:val="00085A7F"/>
    <w:rsid w:val="00085A80"/>
    <w:rsid w:val="00086121"/>
    <w:rsid w:val="00086870"/>
    <w:rsid w:val="00091092"/>
    <w:rsid w:val="0009169D"/>
    <w:rsid w:val="0009224C"/>
    <w:rsid w:val="00093201"/>
    <w:rsid w:val="00094253"/>
    <w:rsid w:val="0009448B"/>
    <w:rsid w:val="00094B31"/>
    <w:rsid w:val="00097546"/>
    <w:rsid w:val="000A1921"/>
    <w:rsid w:val="000A2109"/>
    <w:rsid w:val="000A38C8"/>
    <w:rsid w:val="000A61D7"/>
    <w:rsid w:val="000A6C9E"/>
    <w:rsid w:val="000A747D"/>
    <w:rsid w:val="000B0CC9"/>
    <w:rsid w:val="000B15B7"/>
    <w:rsid w:val="000B3354"/>
    <w:rsid w:val="000B3C28"/>
    <w:rsid w:val="000B49A8"/>
    <w:rsid w:val="000B4BD3"/>
    <w:rsid w:val="000B6E60"/>
    <w:rsid w:val="000B7252"/>
    <w:rsid w:val="000B7296"/>
    <w:rsid w:val="000C073C"/>
    <w:rsid w:val="000C1BE7"/>
    <w:rsid w:val="000C3077"/>
    <w:rsid w:val="000C4D68"/>
    <w:rsid w:val="000C5F35"/>
    <w:rsid w:val="000D0501"/>
    <w:rsid w:val="000D1DF6"/>
    <w:rsid w:val="000D201A"/>
    <w:rsid w:val="000D2058"/>
    <w:rsid w:val="000D3308"/>
    <w:rsid w:val="000D34C1"/>
    <w:rsid w:val="000D35A8"/>
    <w:rsid w:val="000D37A5"/>
    <w:rsid w:val="000D3B15"/>
    <w:rsid w:val="000D456F"/>
    <w:rsid w:val="000D683A"/>
    <w:rsid w:val="000D6C5B"/>
    <w:rsid w:val="000D6F65"/>
    <w:rsid w:val="000D7CBB"/>
    <w:rsid w:val="000E16A2"/>
    <w:rsid w:val="000E1D59"/>
    <w:rsid w:val="000E263E"/>
    <w:rsid w:val="000E3204"/>
    <w:rsid w:val="000E4175"/>
    <w:rsid w:val="000E4321"/>
    <w:rsid w:val="000E5597"/>
    <w:rsid w:val="000E6353"/>
    <w:rsid w:val="000E6971"/>
    <w:rsid w:val="000E7BAD"/>
    <w:rsid w:val="000F05BB"/>
    <w:rsid w:val="000F101F"/>
    <w:rsid w:val="000F3A21"/>
    <w:rsid w:val="000F4185"/>
    <w:rsid w:val="000F5AAE"/>
    <w:rsid w:val="000F754F"/>
    <w:rsid w:val="000F7EED"/>
    <w:rsid w:val="001002D7"/>
    <w:rsid w:val="001008F5"/>
    <w:rsid w:val="00101D04"/>
    <w:rsid w:val="00104623"/>
    <w:rsid w:val="00106069"/>
    <w:rsid w:val="00106936"/>
    <w:rsid w:val="00110262"/>
    <w:rsid w:val="0011054D"/>
    <w:rsid w:val="00111559"/>
    <w:rsid w:val="00111F40"/>
    <w:rsid w:val="00112AA7"/>
    <w:rsid w:val="001135C6"/>
    <w:rsid w:val="00114450"/>
    <w:rsid w:val="00114ACA"/>
    <w:rsid w:val="00114FBE"/>
    <w:rsid w:val="0011578C"/>
    <w:rsid w:val="0011599C"/>
    <w:rsid w:val="00116621"/>
    <w:rsid w:val="00117A49"/>
    <w:rsid w:val="00117FD2"/>
    <w:rsid w:val="0012060F"/>
    <w:rsid w:val="00121435"/>
    <w:rsid w:val="00121BDF"/>
    <w:rsid w:val="00124A40"/>
    <w:rsid w:val="00124D0A"/>
    <w:rsid w:val="00125197"/>
    <w:rsid w:val="00126B6A"/>
    <w:rsid w:val="00127CE7"/>
    <w:rsid w:val="00127FBC"/>
    <w:rsid w:val="0013081E"/>
    <w:rsid w:val="00130B0C"/>
    <w:rsid w:val="00130CE9"/>
    <w:rsid w:val="00131B54"/>
    <w:rsid w:val="00132A0D"/>
    <w:rsid w:val="00136526"/>
    <w:rsid w:val="001377A7"/>
    <w:rsid w:val="00137875"/>
    <w:rsid w:val="00137F8D"/>
    <w:rsid w:val="001400F8"/>
    <w:rsid w:val="001407EF"/>
    <w:rsid w:val="00140D2A"/>
    <w:rsid w:val="0014180F"/>
    <w:rsid w:val="00141A1E"/>
    <w:rsid w:val="0014265B"/>
    <w:rsid w:val="0014480D"/>
    <w:rsid w:val="00144B6E"/>
    <w:rsid w:val="001457EF"/>
    <w:rsid w:val="0014667E"/>
    <w:rsid w:val="00147616"/>
    <w:rsid w:val="001478DF"/>
    <w:rsid w:val="001479C5"/>
    <w:rsid w:val="001503E0"/>
    <w:rsid w:val="001505C5"/>
    <w:rsid w:val="00151AE6"/>
    <w:rsid w:val="00152202"/>
    <w:rsid w:val="00152B9D"/>
    <w:rsid w:val="00153AA7"/>
    <w:rsid w:val="00153C9B"/>
    <w:rsid w:val="00154B0C"/>
    <w:rsid w:val="00156098"/>
    <w:rsid w:val="001570D8"/>
    <w:rsid w:val="00157552"/>
    <w:rsid w:val="001605A1"/>
    <w:rsid w:val="001617D9"/>
    <w:rsid w:val="00161F7B"/>
    <w:rsid w:val="001628CE"/>
    <w:rsid w:val="00162F28"/>
    <w:rsid w:val="0016398E"/>
    <w:rsid w:val="00163ED7"/>
    <w:rsid w:val="0016408E"/>
    <w:rsid w:val="001646E4"/>
    <w:rsid w:val="00164ADD"/>
    <w:rsid w:val="00165D40"/>
    <w:rsid w:val="00166D38"/>
    <w:rsid w:val="00166E2B"/>
    <w:rsid w:val="00167929"/>
    <w:rsid w:val="001703EE"/>
    <w:rsid w:val="001715EC"/>
    <w:rsid w:val="00171C9F"/>
    <w:rsid w:val="00171F18"/>
    <w:rsid w:val="001733CF"/>
    <w:rsid w:val="00173CAD"/>
    <w:rsid w:val="00174989"/>
    <w:rsid w:val="00174CE8"/>
    <w:rsid w:val="001754C8"/>
    <w:rsid w:val="001766F7"/>
    <w:rsid w:val="00177C63"/>
    <w:rsid w:val="00180F78"/>
    <w:rsid w:val="00182281"/>
    <w:rsid w:val="00183496"/>
    <w:rsid w:val="0018389F"/>
    <w:rsid w:val="00183FF8"/>
    <w:rsid w:val="00184033"/>
    <w:rsid w:val="001841B8"/>
    <w:rsid w:val="00184221"/>
    <w:rsid w:val="0018494B"/>
    <w:rsid w:val="001854F4"/>
    <w:rsid w:val="00186A88"/>
    <w:rsid w:val="00187F4F"/>
    <w:rsid w:val="00190150"/>
    <w:rsid w:val="00190464"/>
    <w:rsid w:val="001905A3"/>
    <w:rsid w:val="00190D30"/>
    <w:rsid w:val="001915F9"/>
    <w:rsid w:val="00192930"/>
    <w:rsid w:val="0019297F"/>
    <w:rsid w:val="001931C3"/>
    <w:rsid w:val="00193706"/>
    <w:rsid w:val="00193732"/>
    <w:rsid w:val="00193BAB"/>
    <w:rsid w:val="00194437"/>
    <w:rsid w:val="001945FD"/>
    <w:rsid w:val="001969FA"/>
    <w:rsid w:val="0019790E"/>
    <w:rsid w:val="00197D81"/>
    <w:rsid w:val="001A0070"/>
    <w:rsid w:val="001A07BD"/>
    <w:rsid w:val="001A0C14"/>
    <w:rsid w:val="001A1984"/>
    <w:rsid w:val="001A2189"/>
    <w:rsid w:val="001A26B3"/>
    <w:rsid w:val="001A3AA1"/>
    <w:rsid w:val="001A3CD5"/>
    <w:rsid w:val="001A4522"/>
    <w:rsid w:val="001A4BB9"/>
    <w:rsid w:val="001A4FB5"/>
    <w:rsid w:val="001A5A2A"/>
    <w:rsid w:val="001A79C9"/>
    <w:rsid w:val="001B182F"/>
    <w:rsid w:val="001B1985"/>
    <w:rsid w:val="001B2B9D"/>
    <w:rsid w:val="001B3FA8"/>
    <w:rsid w:val="001B62DD"/>
    <w:rsid w:val="001B6E4D"/>
    <w:rsid w:val="001B70BD"/>
    <w:rsid w:val="001B77FF"/>
    <w:rsid w:val="001B79DD"/>
    <w:rsid w:val="001B7A4C"/>
    <w:rsid w:val="001B7B65"/>
    <w:rsid w:val="001C07B4"/>
    <w:rsid w:val="001C1051"/>
    <w:rsid w:val="001C146D"/>
    <w:rsid w:val="001C17C7"/>
    <w:rsid w:val="001C254A"/>
    <w:rsid w:val="001C273C"/>
    <w:rsid w:val="001C2DBB"/>
    <w:rsid w:val="001C42B8"/>
    <w:rsid w:val="001C4C42"/>
    <w:rsid w:val="001C56CE"/>
    <w:rsid w:val="001C62CF"/>
    <w:rsid w:val="001C63E2"/>
    <w:rsid w:val="001C68B1"/>
    <w:rsid w:val="001C7705"/>
    <w:rsid w:val="001C7E83"/>
    <w:rsid w:val="001D0B16"/>
    <w:rsid w:val="001D0BFE"/>
    <w:rsid w:val="001D1ECA"/>
    <w:rsid w:val="001D2102"/>
    <w:rsid w:val="001D32EC"/>
    <w:rsid w:val="001D3533"/>
    <w:rsid w:val="001D4107"/>
    <w:rsid w:val="001D6F66"/>
    <w:rsid w:val="001E083F"/>
    <w:rsid w:val="001E1116"/>
    <w:rsid w:val="001E12AE"/>
    <w:rsid w:val="001E131A"/>
    <w:rsid w:val="001E2028"/>
    <w:rsid w:val="001E26D3"/>
    <w:rsid w:val="001E38EF"/>
    <w:rsid w:val="001E45C7"/>
    <w:rsid w:val="001E5111"/>
    <w:rsid w:val="001E5A23"/>
    <w:rsid w:val="001E6640"/>
    <w:rsid w:val="001E7599"/>
    <w:rsid w:val="001E75FE"/>
    <w:rsid w:val="001F06A0"/>
    <w:rsid w:val="001F0E4F"/>
    <w:rsid w:val="001F1EE3"/>
    <w:rsid w:val="001F4943"/>
    <w:rsid w:val="001F4F4B"/>
    <w:rsid w:val="001F522E"/>
    <w:rsid w:val="001F5470"/>
    <w:rsid w:val="001F58A0"/>
    <w:rsid w:val="001F7EBC"/>
    <w:rsid w:val="00200054"/>
    <w:rsid w:val="00201189"/>
    <w:rsid w:val="0020162E"/>
    <w:rsid w:val="00202BCC"/>
    <w:rsid w:val="0020382F"/>
    <w:rsid w:val="00203CAE"/>
    <w:rsid w:val="00204A43"/>
    <w:rsid w:val="00204CA8"/>
    <w:rsid w:val="002054AF"/>
    <w:rsid w:val="002067EE"/>
    <w:rsid w:val="00206DA5"/>
    <w:rsid w:val="00210731"/>
    <w:rsid w:val="0021339A"/>
    <w:rsid w:val="00215877"/>
    <w:rsid w:val="00216A95"/>
    <w:rsid w:val="00217437"/>
    <w:rsid w:val="00217474"/>
    <w:rsid w:val="002221CE"/>
    <w:rsid w:val="00222B7B"/>
    <w:rsid w:val="0022402E"/>
    <w:rsid w:val="0022501F"/>
    <w:rsid w:val="00225283"/>
    <w:rsid w:val="00225546"/>
    <w:rsid w:val="0022606F"/>
    <w:rsid w:val="00226DA9"/>
    <w:rsid w:val="00226F2A"/>
    <w:rsid w:val="0022791F"/>
    <w:rsid w:val="00227C19"/>
    <w:rsid w:val="0023036D"/>
    <w:rsid w:val="00230AA7"/>
    <w:rsid w:val="00230C74"/>
    <w:rsid w:val="00230E76"/>
    <w:rsid w:val="00233032"/>
    <w:rsid w:val="002334B5"/>
    <w:rsid w:val="00233EE8"/>
    <w:rsid w:val="00234D68"/>
    <w:rsid w:val="00236603"/>
    <w:rsid w:val="00237725"/>
    <w:rsid w:val="002409CD"/>
    <w:rsid w:val="00240E08"/>
    <w:rsid w:val="00241D1B"/>
    <w:rsid w:val="0024260C"/>
    <w:rsid w:val="002438A7"/>
    <w:rsid w:val="002438C1"/>
    <w:rsid w:val="00243C72"/>
    <w:rsid w:val="00244EA9"/>
    <w:rsid w:val="00253B45"/>
    <w:rsid w:val="00254073"/>
    <w:rsid w:val="002542C9"/>
    <w:rsid w:val="002546CF"/>
    <w:rsid w:val="002566ED"/>
    <w:rsid w:val="00260084"/>
    <w:rsid w:val="0026032F"/>
    <w:rsid w:val="00260FD3"/>
    <w:rsid w:val="0026200D"/>
    <w:rsid w:val="00262D8E"/>
    <w:rsid w:val="002631FA"/>
    <w:rsid w:val="002635E2"/>
    <w:rsid w:val="002636D3"/>
    <w:rsid w:val="00264DC0"/>
    <w:rsid w:val="002650E3"/>
    <w:rsid w:val="002653A4"/>
    <w:rsid w:val="00265BA6"/>
    <w:rsid w:val="0026682E"/>
    <w:rsid w:val="0027013B"/>
    <w:rsid w:val="00271E43"/>
    <w:rsid w:val="0027318C"/>
    <w:rsid w:val="002733CB"/>
    <w:rsid w:val="00274E8F"/>
    <w:rsid w:val="00275B21"/>
    <w:rsid w:val="00276962"/>
    <w:rsid w:val="00276EE7"/>
    <w:rsid w:val="00277997"/>
    <w:rsid w:val="00277A42"/>
    <w:rsid w:val="002804B8"/>
    <w:rsid w:val="00280CF7"/>
    <w:rsid w:val="002812B8"/>
    <w:rsid w:val="002813CD"/>
    <w:rsid w:val="002824CA"/>
    <w:rsid w:val="00282C6D"/>
    <w:rsid w:val="00282EA9"/>
    <w:rsid w:val="002838E9"/>
    <w:rsid w:val="00283A30"/>
    <w:rsid w:val="002856F0"/>
    <w:rsid w:val="00285DAD"/>
    <w:rsid w:val="002879B1"/>
    <w:rsid w:val="00292B76"/>
    <w:rsid w:val="00293B32"/>
    <w:rsid w:val="00293C63"/>
    <w:rsid w:val="00293C6E"/>
    <w:rsid w:val="00295F2C"/>
    <w:rsid w:val="00297ECC"/>
    <w:rsid w:val="002A0B9D"/>
    <w:rsid w:val="002A1002"/>
    <w:rsid w:val="002A18B5"/>
    <w:rsid w:val="002A2410"/>
    <w:rsid w:val="002A3C2F"/>
    <w:rsid w:val="002A4D33"/>
    <w:rsid w:val="002A4F92"/>
    <w:rsid w:val="002A5DCF"/>
    <w:rsid w:val="002A66C6"/>
    <w:rsid w:val="002A74E1"/>
    <w:rsid w:val="002A7DF5"/>
    <w:rsid w:val="002B0DA6"/>
    <w:rsid w:val="002B10B5"/>
    <w:rsid w:val="002B1BBB"/>
    <w:rsid w:val="002B1D3A"/>
    <w:rsid w:val="002B4486"/>
    <w:rsid w:val="002B45E4"/>
    <w:rsid w:val="002B4FC4"/>
    <w:rsid w:val="002B5B39"/>
    <w:rsid w:val="002C000C"/>
    <w:rsid w:val="002C187F"/>
    <w:rsid w:val="002C4720"/>
    <w:rsid w:val="002C6074"/>
    <w:rsid w:val="002C6D1B"/>
    <w:rsid w:val="002C6EB4"/>
    <w:rsid w:val="002C6EEE"/>
    <w:rsid w:val="002C7180"/>
    <w:rsid w:val="002D0E9D"/>
    <w:rsid w:val="002D0FD2"/>
    <w:rsid w:val="002D1221"/>
    <w:rsid w:val="002D2AA9"/>
    <w:rsid w:val="002D3405"/>
    <w:rsid w:val="002D3EAE"/>
    <w:rsid w:val="002D40F5"/>
    <w:rsid w:val="002D4824"/>
    <w:rsid w:val="002D4A0C"/>
    <w:rsid w:val="002D4E8A"/>
    <w:rsid w:val="002D66D5"/>
    <w:rsid w:val="002E1853"/>
    <w:rsid w:val="002E1916"/>
    <w:rsid w:val="002E19F7"/>
    <w:rsid w:val="002E6892"/>
    <w:rsid w:val="002E742B"/>
    <w:rsid w:val="002E760B"/>
    <w:rsid w:val="002F0022"/>
    <w:rsid w:val="002F093B"/>
    <w:rsid w:val="002F18E0"/>
    <w:rsid w:val="002F1A9B"/>
    <w:rsid w:val="002F2515"/>
    <w:rsid w:val="002F31B1"/>
    <w:rsid w:val="002F5933"/>
    <w:rsid w:val="002F5F8F"/>
    <w:rsid w:val="002F65D5"/>
    <w:rsid w:val="002F665F"/>
    <w:rsid w:val="002F6CDF"/>
    <w:rsid w:val="002F7044"/>
    <w:rsid w:val="0030123F"/>
    <w:rsid w:val="003023B7"/>
    <w:rsid w:val="00302495"/>
    <w:rsid w:val="00303AA5"/>
    <w:rsid w:val="00304F37"/>
    <w:rsid w:val="00305E91"/>
    <w:rsid w:val="00306237"/>
    <w:rsid w:val="0030681E"/>
    <w:rsid w:val="00306ACE"/>
    <w:rsid w:val="00307816"/>
    <w:rsid w:val="00310489"/>
    <w:rsid w:val="003106A5"/>
    <w:rsid w:val="00311BF3"/>
    <w:rsid w:val="00314CB5"/>
    <w:rsid w:val="00314FF7"/>
    <w:rsid w:val="003162DA"/>
    <w:rsid w:val="00316799"/>
    <w:rsid w:val="00316FE3"/>
    <w:rsid w:val="003170D6"/>
    <w:rsid w:val="0031713D"/>
    <w:rsid w:val="0032001C"/>
    <w:rsid w:val="0032026F"/>
    <w:rsid w:val="00320E31"/>
    <w:rsid w:val="00321371"/>
    <w:rsid w:val="00321FC1"/>
    <w:rsid w:val="0032228B"/>
    <w:rsid w:val="00322F00"/>
    <w:rsid w:val="003235EE"/>
    <w:rsid w:val="00323600"/>
    <w:rsid w:val="0032369C"/>
    <w:rsid w:val="0032665F"/>
    <w:rsid w:val="003267AD"/>
    <w:rsid w:val="0032720C"/>
    <w:rsid w:val="00332EAB"/>
    <w:rsid w:val="00332F67"/>
    <w:rsid w:val="0033375D"/>
    <w:rsid w:val="00333FEC"/>
    <w:rsid w:val="00334665"/>
    <w:rsid w:val="00336161"/>
    <w:rsid w:val="003362AF"/>
    <w:rsid w:val="00337803"/>
    <w:rsid w:val="00337E92"/>
    <w:rsid w:val="00340B6E"/>
    <w:rsid w:val="00340BC0"/>
    <w:rsid w:val="00340E46"/>
    <w:rsid w:val="00340E8F"/>
    <w:rsid w:val="00341F45"/>
    <w:rsid w:val="0034397B"/>
    <w:rsid w:val="00343D8A"/>
    <w:rsid w:val="00343EDF"/>
    <w:rsid w:val="00344D0E"/>
    <w:rsid w:val="003459A8"/>
    <w:rsid w:val="00345AC7"/>
    <w:rsid w:val="00345CA8"/>
    <w:rsid w:val="00346E0F"/>
    <w:rsid w:val="00347569"/>
    <w:rsid w:val="0035438A"/>
    <w:rsid w:val="00355A12"/>
    <w:rsid w:val="00357CC1"/>
    <w:rsid w:val="00357E55"/>
    <w:rsid w:val="00357EAE"/>
    <w:rsid w:val="00360B17"/>
    <w:rsid w:val="003611FD"/>
    <w:rsid w:val="00361CFF"/>
    <w:rsid w:val="00361DFE"/>
    <w:rsid w:val="003623BA"/>
    <w:rsid w:val="00362558"/>
    <w:rsid w:val="00362969"/>
    <w:rsid w:val="00362C9A"/>
    <w:rsid w:val="003642EE"/>
    <w:rsid w:val="003643AB"/>
    <w:rsid w:val="00365B22"/>
    <w:rsid w:val="00366171"/>
    <w:rsid w:val="003668C7"/>
    <w:rsid w:val="00366A57"/>
    <w:rsid w:val="00367401"/>
    <w:rsid w:val="00367A77"/>
    <w:rsid w:val="003719F1"/>
    <w:rsid w:val="0037262A"/>
    <w:rsid w:val="003746BC"/>
    <w:rsid w:val="0037484F"/>
    <w:rsid w:val="00374A4E"/>
    <w:rsid w:val="00375059"/>
    <w:rsid w:val="0038063F"/>
    <w:rsid w:val="003808F4"/>
    <w:rsid w:val="00380E10"/>
    <w:rsid w:val="00381CB8"/>
    <w:rsid w:val="0038303C"/>
    <w:rsid w:val="00385583"/>
    <w:rsid w:val="00386733"/>
    <w:rsid w:val="003869FF"/>
    <w:rsid w:val="003876A7"/>
    <w:rsid w:val="00387BB0"/>
    <w:rsid w:val="003901B5"/>
    <w:rsid w:val="00390423"/>
    <w:rsid w:val="00390B69"/>
    <w:rsid w:val="00395F00"/>
    <w:rsid w:val="00396BCC"/>
    <w:rsid w:val="00396EDE"/>
    <w:rsid w:val="0039783D"/>
    <w:rsid w:val="00397B18"/>
    <w:rsid w:val="00397F03"/>
    <w:rsid w:val="003A0A48"/>
    <w:rsid w:val="003A19CD"/>
    <w:rsid w:val="003A1E19"/>
    <w:rsid w:val="003A1EBF"/>
    <w:rsid w:val="003A2B2A"/>
    <w:rsid w:val="003A313A"/>
    <w:rsid w:val="003A4B63"/>
    <w:rsid w:val="003A5211"/>
    <w:rsid w:val="003A61FB"/>
    <w:rsid w:val="003A66CB"/>
    <w:rsid w:val="003A6F4A"/>
    <w:rsid w:val="003A77F3"/>
    <w:rsid w:val="003B0E6E"/>
    <w:rsid w:val="003B1817"/>
    <w:rsid w:val="003B564F"/>
    <w:rsid w:val="003B66AF"/>
    <w:rsid w:val="003B7078"/>
    <w:rsid w:val="003C0555"/>
    <w:rsid w:val="003C1476"/>
    <w:rsid w:val="003C20D5"/>
    <w:rsid w:val="003C2C89"/>
    <w:rsid w:val="003C35FD"/>
    <w:rsid w:val="003C6592"/>
    <w:rsid w:val="003C6E9A"/>
    <w:rsid w:val="003C7790"/>
    <w:rsid w:val="003D0617"/>
    <w:rsid w:val="003D12D2"/>
    <w:rsid w:val="003D1F2B"/>
    <w:rsid w:val="003D3E1E"/>
    <w:rsid w:val="003D4164"/>
    <w:rsid w:val="003D444D"/>
    <w:rsid w:val="003D4DB3"/>
    <w:rsid w:val="003D527F"/>
    <w:rsid w:val="003D5A3B"/>
    <w:rsid w:val="003D5D9D"/>
    <w:rsid w:val="003D6316"/>
    <w:rsid w:val="003D63A5"/>
    <w:rsid w:val="003D660A"/>
    <w:rsid w:val="003D7163"/>
    <w:rsid w:val="003E0493"/>
    <w:rsid w:val="003E0D9B"/>
    <w:rsid w:val="003E1105"/>
    <w:rsid w:val="003E1B0A"/>
    <w:rsid w:val="003E1E2E"/>
    <w:rsid w:val="003E26D7"/>
    <w:rsid w:val="003E2EF4"/>
    <w:rsid w:val="003E4B7D"/>
    <w:rsid w:val="003E4C45"/>
    <w:rsid w:val="003E5241"/>
    <w:rsid w:val="003E5553"/>
    <w:rsid w:val="003E56CF"/>
    <w:rsid w:val="003E634E"/>
    <w:rsid w:val="003E6E2E"/>
    <w:rsid w:val="003F190D"/>
    <w:rsid w:val="003F2608"/>
    <w:rsid w:val="003F31DB"/>
    <w:rsid w:val="003F323A"/>
    <w:rsid w:val="003F38E4"/>
    <w:rsid w:val="003F3E25"/>
    <w:rsid w:val="003F6750"/>
    <w:rsid w:val="003F6817"/>
    <w:rsid w:val="003F713B"/>
    <w:rsid w:val="003F74C0"/>
    <w:rsid w:val="004001F3"/>
    <w:rsid w:val="0040112D"/>
    <w:rsid w:val="00401438"/>
    <w:rsid w:val="00402230"/>
    <w:rsid w:val="004032DC"/>
    <w:rsid w:val="00403726"/>
    <w:rsid w:val="00404C7D"/>
    <w:rsid w:val="00404FCD"/>
    <w:rsid w:val="00405384"/>
    <w:rsid w:val="00413ECB"/>
    <w:rsid w:val="004145AD"/>
    <w:rsid w:val="0041672A"/>
    <w:rsid w:val="00416949"/>
    <w:rsid w:val="00417306"/>
    <w:rsid w:val="00421C37"/>
    <w:rsid w:val="00422BBA"/>
    <w:rsid w:val="00422E37"/>
    <w:rsid w:val="0042313B"/>
    <w:rsid w:val="0042389D"/>
    <w:rsid w:val="00423C74"/>
    <w:rsid w:val="00424F16"/>
    <w:rsid w:val="004255F5"/>
    <w:rsid w:val="00426CBE"/>
    <w:rsid w:val="00432023"/>
    <w:rsid w:val="00432142"/>
    <w:rsid w:val="00432AA9"/>
    <w:rsid w:val="00432BF3"/>
    <w:rsid w:val="004346FD"/>
    <w:rsid w:val="00434C17"/>
    <w:rsid w:val="00435654"/>
    <w:rsid w:val="00435FD8"/>
    <w:rsid w:val="0043763C"/>
    <w:rsid w:val="00437674"/>
    <w:rsid w:val="00437CC6"/>
    <w:rsid w:val="004424BA"/>
    <w:rsid w:val="004438B6"/>
    <w:rsid w:val="00443F3B"/>
    <w:rsid w:val="00444468"/>
    <w:rsid w:val="00444E46"/>
    <w:rsid w:val="0044529B"/>
    <w:rsid w:val="004455ED"/>
    <w:rsid w:val="00445700"/>
    <w:rsid w:val="0045037D"/>
    <w:rsid w:val="00452A01"/>
    <w:rsid w:val="00452A4F"/>
    <w:rsid w:val="00452A5A"/>
    <w:rsid w:val="00456C14"/>
    <w:rsid w:val="00457943"/>
    <w:rsid w:val="00457B2D"/>
    <w:rsid w:val="00457C83"/>
    <w:rsid w:val="00457F27"/>
    <w:rsid w:val="004601AF"/>
    <w:rsid w:val="00460FC3"/>
    <w:rsid w:val="00461F68"/>
    <w:rsid w:val="0046252F"/>
    <w:rsid w:val="00462C5E"/>
    <w:rsid w:val="004631BB"/>
    <w:rsid w:val="00463E9C"/>
    <w:rsid w:val="00464032"/>
    <w:rsid w:val="00464F40"/>
    <w:rsid w:val="004656B8"/>
    <w:rsid w:val="00465BDF"/>
    <w:rsid w:val="00466A89"/>
    <w:rsid w:val="00467968"/>
    <w:rsid w:val="00467E84"/>
    <w:rsid w:val="00474184"/>
    <w:rsid w:val="00474470"/>
    <w:rsid w:val="004753A0"/>
    <w:rsid w:val="00475EC5"/>
    <w:rsid w:val="004762EB"/>
    <w:rsid w:val="00476986"/>
    <w:rsid w:val="00480D6E"/>
    <w:rsid w:val="00480DAE"/>
    <w:rsid w:val="0048223B"/>
    <w:rsid w:val="00482B52"/>
    <w:rsid w:val="0048355C"/>
    <w:rsid w:val="00485432"/>
    <w:rsid w:val="00486AA1"/>
    <w:rsid w:val="004871F0"/>
    <w:rsid w:val="004908BC"/>
    <w:rsid w:val="00493794"/>
    <w:rsid w:val="00493C97"/>
    <w:rsid w:val="00494AF3"/>
    <w:rsid w:val="00496542"/>
    <w:rsid w:val="0049662E"/>
    <w:rsid w:val="004A2FC6"/>
    <w:rsid w:val="004A3DEB"/>
    <w:rsid w:val="004A46FD"/>
    <w:rsid w:val="004A4DB4"/>
    <w:rsid w:val="004A5106"/>
    <w:rsid w:val="004A55DE"/>
    <w:rsid w:val="004A7AE9"/>
    <w:rsid w:val="004B0CDC"/>
    <w:rsid w:val="004B1126"/>
    <w:rsid w:val="004B1DB4"/>
    <w:rsid w:val="004B2586"/>
    <w:rsid w:val="004B2643"/>
    <w:rsid w:val="004B2684"/>
    <w:rsid w:val="004B29AB"/>
    <w:rsid w:val="004B4544"/>
    <w:rsid w:val="004B6324"/>
    <w:rsid w:val="004C2017"/>
    <w:rsid w:val="004C28DB"/>
    <w:rsid w:val="004C2E40"/>
    <w:rsid w:val="004C31A6"/>
    <w:rsid w:val="004C4CDE"/>
    <w:rsid w:val="004C4F3B"/>
    <w:rsid w:val="004C5754"/>
    <w:rsid w:val="004C677C"/>
    <w:rsid w:val="004D02A0"/>
    <w:rsid w:val="004D2751"/>
    <w:rsid w:val="004D2E7B"/>
    <w:rsid w:val="004D36F8"/>
    <w:rsid w:val="004D4B68"/>
    <w:rsid w:val="004D4C6E"/>
    <w:rsid w:val="004D4DB5"/>
    <w:rsid w:val="004D4E80"/>
    <w:rsid w:val="004D52A3"/>
    <w:rsid w:val="004D5BF2"/>
    <w:rsid w:val="004D5C94"/>
    <w:rsid w:val="004D5F97"/>
    <w:rsid w:val="004D612C"/>
    <w:rsid w:val="004D62B8"/>
    <w:rsid w:val="004D63E5"/>
    <w:rsid w:val="004D731A"/>
    <w:rsid w:val="004D7AB4"/>
    <w:rsid w:val="004D7D7C"/>
    <w:rsid w:val="004E0227"/>
    <w:rsid w:val="004E0616"/>
    <w:rsid w:val="004E096A"/>
    <w:rsid w:val="004E14B6"/>
    <w:rsid w:val="004E251E"/>
    <w:rsid w:val="004E27CC"/>
    <w:rsid w:val="004E2DBD"/>
    <w:rsid w:val="004E3D50"/>
    <w:rsid w:val="004E43AB"/>
    <w:rsid w:val="004E5A12"/>
    <w:rsid w:val="004E60F1"/>
    <w:rsid w:val="004E680D"/>
    <w:rsid w:val="004E686A"/>
    <w:rsid w:val="004E6FBD"/>
    <w:rsid w:val="004E72FC"/>
    <w:rsid w:val="004E78C7"/>
    <w:rsid w:val="004F0066"/>
    <w:rsid w:val="004F06F9"/>
    <w:rsid w:val="004F295E"/>
    <w:rsid w:val="004F2D4D"/>
    <w:rsid w:val="004F5777"/>
    <w:rsid w:val="004F5BEC"/>
    <w:rsid w:val="004F69EA"/>
    <w:rsid w:val="004F6B6F"/>
    <w:rsid w:val="0050124A"/>
    <w:rsid w:val="005014B6"/>
    <w:rsid w:val="00501C41"/>
    <w:rsid w:val="00502B25"/>
    <w:rsid w:val="00502FD4"/>
    <w:rsid w:val="0050318B"/>
    <w:rsid w:val="005039D2"/>
    <w:rsid w:val="00503DB7"/>
    <w:rsid w:val="0050523B"/>
    <w:rsid w:val="00505AE3"/>
    <w:rsid w:val="00505B22"/>
    <w:rsid w:val="00506D88"/>
    <w:rsid w:val="0050717E"/>
    <w:rsid w:val="005078E3"/>
    <w:rsid w:val="00510018"/>
    <w:rsid w:val="0051106B"/>
    <w:rsid w:val="005123E8"/>
    <w:rsid w:val="00512566"/>
    <w:rsid w:val="0051283F"/>
    <w:rsid w:val="0051345D"/>
    <w:rsid w:val="00513E30"/>
    <w:rsid w:val="00514882"/>
    <w:rsid w:val="0051594D"/>
    <w:rsid w:val="00516937"/>
    <w:rsid w:val="005169DD"/>
    <w:rsid w:val="00516BC5"/>
    <w:rsid w:val="00517D3E"/>
    <w:rsid w:val="005203F3"/>
    <w:rsid w:val="005211E9"/>
    <w:rsid w:val="00521486"/>
    <w:rsid w:val="0052153E"/>
    <w:rsid w:val="00521744"/>
    <w:rsid w:val="00523648"/>
    <w:rsid w:val="00523A05"/>
    <w:rsid w:val="00523EC6"/>
    <w:rsid w:val="00527E45"/>
    <w:rsid w:val="0053116C"/>
    <w:rsid w:val="00531666"/>
    <w:rsid w:val="00531D7F"/>
    <w:rsid w:val="0053249B"/>
    <w:rsid w:val="005340FC"/>
    <w:rsid w:val="00536010"/>
    <w:rsid w:val="005361FC"/>
    <w:rsid w:val="00536902"/>
    <w:rsid w:val="00537299"/>
    <w:rsid w:val="00537AF4"/>
    <w:rsid w:val="00537E63"/>
    <w:rsid w:val="00540D9C"/>
    <w:rsid w:val="0054137B"/>
    <w:rsid w:val="00541BF2"/>
    <w:rsid w:val="00541F6E"/>
    <w:rsid w:val="00543419"/>
    <w:rsid w:val="0054354A"/>
    <w:rsid w:val="0054432A"/>
    <w:rsid w:val="00545DEC"/>
    <w:rsid w:val="00547AE0"/>
    <w:rsid w:val="00547D8A"/>
    <w:rsid w:val="00551ED8"/>
    <w:rsid w:val="00552170"/>
    <w:rsid w:val="005523FB"/>
    <w:rsid w:val="00552DA5"/>
    <w:rsid w:val="00553249"/>
    <w:rsid w:val="0055460B"/>
    <w:rsid w:val="005555C0"/>
    <w:rsid w:val="0055697A"/>
    <w:rsid w:val="00557D7A"/>
    <w:rsid w:val="00557D98"/>
    <w:rsid w:val="00560916"/>
    <w:rsid w:val="0056153B"/>
    <w:rsid w:val="005623BA"/>
    <w:rsid w:val="00562792"/>
    <w:rsid w:val="0056280B"/>
    <w:rsid w:val="0056338B"/>
    <w:rsid w:val="0056439D"/>
    <w:rsid w:val="00570E65"/>
    <w:rsid w:val="005714DD"/>
    <w:rsid w:val="00571E94"/>
    <w:rsid w:val="0057263F"/>
    <w:rsid w:val="0057400C"/>
    <w:rsid w:val="00576926"/>
    <w:rsid w:val="00576E81"/>
    <w:rsid w:val="00577747"/>
    <w:rsid w:val="00577DA3"/>
    <w:rsid w:val="005800B2"/>
    <w:rsid w:val="005801CB"/>
    <w:rsid w:val="005815CE"/>
    <w:rsid w:val="00581730"/>
    <w:rsid w:val="0058300B"/>
    <w:rsid w:val="00583779"/>
    <w:rsid w:val="005848FF"/>
    <w:rsid w:val="005862D4"/>
    <w:rsid w:val="00586E25"/>
    <w:rsid w:val="00587415"/>
    <w:rsid w:val="0058753F"/>
    <w:rsid w:val="005878FE"/>
    <w:rsid w:val="00587EDB"/>
    <w:rsid w:val="00590961"/>
    <w:rsid w:val="005919CD"/>
    <w:rsid w:val="00591CD0"/>
    <w:rsid w:val="00592EF9"/>
    <w:rsid w:val="00593D5F"/>
    <w:rsid w:val="005951AB"/>
    <w:rsid w:val="00595C76"/>
    <w:rsid w:val="00596093"/>
    <w:rsid w:val="00596AC5"/>
    <w:rsid w:val="00597717"/>
    <w:rsid w:val="00597785"/>
    <w:rsid w:val="005A1026"/>
    <w:rsid w:val="005A1DFF"/>
    <w:rsid w:val="005A1F44"/>
    <w:rsid w:val="005A20D9"/>
    <w:rsid w:val="005A2F9D"/>
    <w:rsid w:val="005A434B"/>
    <w:rsid w:val="005A44C9"/>
    <w:rsid w:val="005A483E"/>
    <w:rsid w:val="005A53C7"/>
    <w:rsid w:val="005A62A4"/>
    <w:rsid w:val="005A6D99"/>
    <w:rsid w:val="005A77E0"/>
    <w:rsid w:val="005B0214"/>
    <w:rsid w:val="005B043E"/>
    <w:rsid w:val="005B0671"/>
    <w:rsid w:val="005B1A52"/>
    <w:rsid w:val="005B3FAB"/>
    <w:rsid w:val="005B4630"/>
    <w:rsid w:val="005B55AD"/>
    <w:rsid w:val="005B5CEB"/>
    <w:rsid w:val="005B6653"/>
    <w:rsid w:val="005B6F40"/>
    <w:rsid w:val="005C12CA"/>
    <w:rsid w:val="005C1E08"/>
    <w:rsid w:val="005C2323"/>
    <w:rsid w:val="005C3F08"/>
    <w:rsid w:val="005C3F63"/>
    <w:rsid w:val="005C4C15"/>
    <w:rsid w:val="005C61F5"/>
    <w:rsid w:val="005C714C"/>
    <w:rsid w:val="005D0CB2"/>
    <w:rsid w:val="005D10CA"/>
    <w:rsid w:val="005D13D9"/>
    <w:rsid w:val="005D3F89"/>
    <w:rsid w:val="005D50D9"/>
    <w:rsid w:val="005D71BB"/>
    <w:rsid w:val="005E04A2"/>
    <w:rsid w:val="005E06FF"/>
    <w:rsid w:val="005E1581"/>
    <w:rsid w:val="005E27C3"/>
    <w:rsid w:val="005E2A2C"/>
    <w:rsid w:val="005E3BBD"/>
    <w:rsid w:val="005E3DA0"/>
    <w:rsid w:val="005E4486"/>
    <w:rsid w:val="005E4719"/>
    <w:rsid w:val="005E4B46"/>
    <w:rsid w:val="005E5332"/>
    <w:rsid w:val="005E6140"/>
    <w:rsid w:val="005E6D07"/>
    <w:rsid w:val="005E6D5D"/>
    <w:rsid w:val="005E787B"/>
    <w:rsid w:val="005F035D"/>
    <w:rsid w:val="005F0E9D"/>
    <w:rsid w:val="005F1404"/>
    <w:rsid w:val="005F2087"/>
    <w:rsid w:val="005F27DA"/>
    <w:rsid w:val="005F2A7A"/>
    <w:rsid w:val="005F3340"/>
    <w:rsid w:val="005F3503"/>
    <w:rsid w:val="005F3991"/>
    <w:rsid w:val="005F45C2"/>
    <w:rsid w:val="005F5BAE"/>
    <w:rsid w:val="005F6719"/>
    <w:rsid w:val="005F6F7A"/>
    <w:rsid w:val="00600ED5"/>
    <w:rsid w:val="00601581"/>
    <w:rsid w:val="0060193B"/>
    <w:rsid w:val="00601FF5"/>
    <w:rsid w:val="006020DD"/>
    <w:rsid w:val="006039AB"/>
    <w:rsid w:val="006052F6"/>
    <w:rsid w:val="00607A92"/>
    <w:rsid w:val="00607B8C"/>
    <w:rsid w:val="00610A31"/>
    <w:rsid w:val="00612FAF"/>
    <w:rsid w:val="00613176"/>
    <w:rsid w:val="00613A67"/>
    <w:rsid w:val="00614320"/>
    <w:rsid w:val="00615271"/>
    <w:rsid w:val="00620C8F"/>
    <w:rsid w:val="00620F8C"/>
    <w:rsid w:val="006216EA"/>
    <w:rsid w:val="00624883"/>
    <w:rsid w:val="00624C7F"/>
    <w:rsid w:val="006253FD"/>
    <w:rsid w:val="00626189"/>
    <w:rsid w:val="0062748B"/>
    <w:rsid w:val="00627B96"/>
    <w:rsid w:val="00630400"/>
    <w:rsid w:val="006309E8"/>
    <w:rsid w:val="006316C4"/>
    <w:rsid w:val="00631FAE"/>
    <w:rsid w:val="00632171"/>
    <w:rsid w:val="00633143"/>
    <w:rsid w:val="00633BB4"/>
    <w:rsid w:val="00633D32"/>
    <w:rsid w:val="0063639E"/>
    <w:rsid w:val="00636763"/>
    <w:rsid w:val="00636939"/>
    <w:rsid w:val="00636B3B"/>
    <w:rsid w:val="006378DB"/>
    <w:rsid w:val="00640EB0"/>
    <w:rsid w:val="006417DD"/>
    <w:rsid w:val="00641FDF"/>
    <w:rsid w:val="006424B1"/>
    <w:rsid w:val="00642E9B"/>
    <w:rsid w:val="0064393F"/>
    <w:rsid w:val="0064464C"/>
    <w:rsid w:val="00650647"/>
    <w:rsid w:val="00651450"/>
    <w:rsid w:val="00651A06"/>
    <w:rsid w:val="0065271F"/>
    <w:rsid w:val="00652B38"/>
    <w:rsid w:val="00653FE6"/>
    <w:rsid w:val="00655768"/>
    <w:rsid w:val="006568EC"/>
    <w:rsid w:val="00657A09"/>
    <w:rsid w:val="00660256"/>
    <w:rsid w:val="00661B63"/>
    <w:rsid w:val="00666006"/>
    <w:rsid w:val="006661CF"/>
    <w:rsid w:val="00666E6C"/>
    <w:rsid w:val="00666EAF"/>
    <w:rsid w:val="00667220"/>
    <w:rsid w:val="0067005D"/>
    <w:rsid w:val="006700F3"/>
    <w:rsid w:val="00670F22"/>
    <w:rsid w:val="006724A5"/>
    <w:rsid w:val="00673781"/>
    <w:rsid w:val="006739A8"/>
    <w:rsid w:val="00674315"/>
    <w:rsid w:val="00674E57"/>
    <w:rsid w:val="006756FD"/>
    <w:rsid w:val="00676929"/>
    <w:rsid w:val="00680171"/>
    <w:rsid w:val="00680247"/>
    <w:rsid w:val="00681570"/>
    <w:rsid w:val="00681F54"/>
    <w:rsid w:val="006855AF"/>
    <w:rsid w:val="0069112D"/>
    <w:rsid w:val="00691143"/>
    <w:rsid w:val="006916DB"/>
    <w:rsid w:val="00692068"/>
    <w:rsid w:val="0069220A"/>
    <w:rsid w:val="0069346E"/>
    <w:rsid w:val="00695C36"/>
    <w:rsid w:val="006A022F"/>
    <w:rsid w:val="006A0C4C"/>
    <w:rsid w:val="006A2656"/>
    <w:rsid w:val="006A2F9F"/>
    <w:rsid w:val="006A3756"/>
    <w:rsid w:val="006A410B"/>
    <w:rsid w:val="006A41C2"/>
    <w:rsid w:val="006A438D"/>
    <w:rsid w:val="006A54EF"/>
    <w:rsid w:val="006A5CB2"/>
    <w:rsid w:val="006A614B"/>
    <w:rsid w:val="006A7348"/>
    <w:rsid w:val="006A783D"/>
    <w:rsid w:val="006A78F5"/>
    <w:rsid w:val="006B02F0"/>
    <w:rsid w:val="006B0D01"/>
    <w:rsid w:val="006B19C0"/>
    <w:rsid w:val="006B25AB"/>
    <w:rsid w:val="006B2775"/>
    <w:rsid w:val="006B33CE"/>
    <w:rsid w:val="006B40D8"/>
    <w:rsid w:val="006B467D"/>
    <w:rsid w:val="006B5AED"/>
    <w:rsid w:val="006B5C90"/>
    <w:rsid w:val="006C052A"/>
    <w:rsid w:val="006C12F1"/>
    <w:rsid w:val="006C18A1"/>
    <w:rsid w:val="006C210A"/>
    <w:rsid w:val="006C4011"/>
    <w:rsid w:val="006C53D4"/>
    <w:rsid w:val="006C75DB"/>
    <w:rsid w:val="006C7884"/>
    <w:rsid w:val="006C78C5"/>
    <w:rsid w:val="006D0749"/>
    <w:rsid w:val="006D0F82"/>
    <w:rsid w:val="006D14C9"/>
    <w:rsid w:val="006D413A"/>
    <w:rsid w:val="006D4543"/>
    <w:rsid w:val="006D45D0"/>
    <w:rsid w:val="006D53C4"/>
    <w:rsid w:val="006D78A5"/>
    <w:rsid w:val="006D7A96"/>
    <w:rsid w:val="006E1123"/>
    <w:rsid w:val="006E24A7"/>
    <w:rsid w:val="006E4474"/>
    <w:rsid w:val="006E4BFB"/>
    <w:rsid w:val="006E53BF"/>
    <w:rsid w:val="006E646D"/>
    <w:rsid w:val="006E6D27"/>
    <w:rsid w:val="006F0363"/>
    <w:rsid w:val="006F0730"/>
    <w:rsid w:val="006F0BC9"/>
    <w:rsid w:val="006F1DA1"/>
    <w:rsid w:val="006F22A2"/>
    <w:rsid w:val="006F256A"/>
    <w:rsid w:val="006F3991"/>
    <w:rsid w:val="006F4789"/>
    <w:rsid w:val="006F517C"/>
    <w:rsid w:val="006F6545"/>
    <w:rsid w:val="006F69B5"/>
    <w:rsid w:val="006F7342"/>
    <w:rsid w:val="00700630"/>
    <w:rsid w:val="00700A11"/>
    <w:rsid w:val="00700D68"/>
    <w:rsid w:val="0070273D"/>
    <w:rsid w:val="00705137"/>
    <w:rsid w:val="007054CC"/>
    <w:rsid w:val="00705903"/>
    <w:rsid w:val="00705FB5"/>
    <w:rsid w:val="0071091F"/>
    <w:rsid w:val="00710E75"/>
    <w:rsid w:val="0071284B"/>
    <w:rsid w:val="007128B3"/>
    <w:rsid w:val="007131D8"/>
    <w:rsid w:val="007134F0"/>
    <w:rsid w:val="00713A3A"/>
    <w:rsid w:val="00713AAF"/>
    <w:rsid w:val="007159B2"/>
    <w:rsid w:val="00715B48"/>
    <w:rsid w:val="00715B99"/>
    <w:rsid w:val="00715F40"/>
    <w:rsid w:val="0071681C"/>
    <w:rsid w:val="00716C0F"/>
    <w:rsid w:val="0071787F"/>
    <w:rsid w:val="0072059D"/>
    <w:rsid w:val="007211CA"/>
    <w:rsid w:val="00722F8D"/>
    <w:rsid w:val="00723170"/>
    <w:rsid w:val="0072406A"/>
    <w:rsid w:val="00724B02"/>
    <w:rsid w:val="00724DA6"/>
    <w:rsid w:val="00730135"/>
    <w:rsid w:val="00731D7D"/>
    <w:rsid w:val="007323BF"/>
    <w:rsid w:val="00732439"/>
    <w:rsid w:val="0073331E"/>
    <w:rsid w:val="0073353B"/>
    <w:rsid w:val="00733CFA"/>
    <w:rsid w:val="00733D5D"/>
    <w:rsid w:val="00733F10"/>
    <w:rsid w:val="00734222"/>
    <w:rsid w:val="007345BC"/>
    <w:rsid w:val="00734686"/>
    <w:rsid w:val="007347AA"/>
    <w:rsid w:val="0073516F"/>
    <w:rsid w:val="007362F9"/>
    <w:rsid w:val="007363AD"/>
    <w:rsid w:val="007364F7"/>
    <w:rsid w:val="007365A0"/>
    <w:rsid w:val="0073692D"/>
    <w:rsid w:val="00736D9A"/>
    <w:rsid w:val="00740C03"/>
    <w:rsid w:val="00740EB1"/>
    <w:rsid w:val="00743541"/>
    <w:rsid w:val="00743AE0"/>
    <w:rsid w:val="00743DEB"/>
    <w:rsid w:val="00746502"/>
    <w:rsid w:val="00746A7D"/>
    <w:rsid w:val="00751061"/>
    <w:rsid w:val="007511AF"/>
    <w:rsid w:val="007516C6"/>
    <w:rsid w:val="00751E6C"/>
    <w:rsid w:val="00753668"/>
    <w:rsid w:val="007537AF"/>
    <w:rsid w:val="0075391F"/>
    <w:rsid w:val="00755384"/>
    <w:rsid w:val="0075609D"/>
    <w:rsid w:val="00757191"/>
    <w:rsid w:val="007574D1"/>
    <w:rsid w:val="00760391"/>
    <w:rsid w:val="007617DD"/>
    <w:rsid w:val="00761800"/>
    <w:rsid w:val="00763096"/>
    <w:rsid w:val="0076437E"/>
    <w:rsid w:val="007649CF"/>
    <w:rsid w:val="00765742"/>
    <w:rsid w:val="00765C1B"/>
    <w:rsid w:val="0076647E"/>
    <w:rsid w:val="007671DC"/>
    <w:rsid w:val="0077030A"/>
    <w:rsid w:val="0077159F"/>
    <w:rsid w:val="007717D5"/>
    <w:rsid w:val="007717E2"/>
    <w:rsid w:val="00772D34"/>
    <w:rsid w:val="00772E9A"/>
    <w:rsid w:val="00773048"/>
    <w:rsid w:val="007746EC"/>
    <w:rsid w:val="00774811"/>
    <w:rsid w:val="0077599F"/>
    <w:rsid w:val="00775BFE"/>
    <w:rsid w:val="00775C88"/>
    <w:rsid w:val="007765FE"/>
    <w:rsid w:val="0077660D"/>
    <w:rsid w:val="00780704"/>
    <w:rsid w:val="007827BA"/>
    <w:rsid w:val="007828D9"/>
    <w:rsid w:val="00782A96"/>
    <w:rsid w:val="00782EC5"/>
    <w:rsid w:val="0078300B"/>
    <w:rsid w:val="00783988"/>
    <w:rsid w:val="00784B9D"/>
    <w:rsid w:val="00786C2B"/>
    <w:rsid w:val="00787260"/>
    <w:rsid w:val="007878FF"/>
    <w:rsid w:val="007901CF"/>
    <w:rsid w:val="00790888"/>
    <w:rsid w:val="00790933"/>
    <w:rsid w:val="007910C2"/>
    <w:rsid w:val="00791F17"/>
    <w:rsid w:val="00793395"/>
    <w:rsid w:val="007953F0"/>
    <w:rsid w:val="00795DF1"/>
    <w:rsid w:val="00796581"/>
    <w:rsid w:val="00796A36"/>
    <w:rsid w:val="00797819"/>
    <w:rsid w:val="007A04B4"/>
    <w:rsid w:val="007A0687"/>
    <w:rsid w:val="007A0764"/>
    <w:rsid w:val="007A0EF2"/>
    <w:rsid w:val="007A137B"/>
    <w:rsid w:val="007A5345"/>
    <w:rsid w:val="007A6236"/>
    <w:rsid w:val="007A69EF"/>
    <w:rsid w:val="007A6BBF"/>
    <w:rsid w:val="007A7216"/>
    <w:rsid w:val="007A75DF"/>
    <w:rsid w:val="007B078D"/>
    <w:rsid w:val="007B09A3"/>
    <w:rsid w:val="007B0DBA"/>
    <w:rsid w:val="007B1EC1"/>
    <w:rsid w:val="007B27A3"/>
    <w:rsid w:val="007B3254"/>
    <w:rsid w:val="007B37E7"/>
    <w:rsid w:val="007B3FEF"/>
    <w:rsid w:val="007B5EEA"/>
    <w:rsid w:val="007B77D2"/>
    <w:rsid w:val="007B7933"/>
    <w:rsid w:val="007C0237"/>
    <w:rsid w:val="007C1233"/>
    <w:rsid w:val="007C2942"/>
    <w:rsid w:val="007C3C8A"/>
    <w:rsid w:val="007C4A91"/>
    <w:rsid w:val="007C559D"/>
    <w:rsid w:val="007C622E"/>
    <w:rsid w:val="007D3155"/>
    <w:rsid w:val="007D31C4"/>
    <w:rsid w:val="007D3F9F"/>
    <w:rsid w:val="007D3FA3"/>
    <w:rsid w:val="007D4A85"/>
    <w:rsid w:val="007D5FFE"/>
    <w:rsid w:val="007E0167"/>
    <w:rsid w:val="007E0976"/>
    <w:rsid w:val="007E0F1F"/>
    <w:rsid w:val="007E1E2B"/>
    <w:rsid w:val="007E245D"/>
    <w:rsid w:val="007E2DCD"/>
    <w:rsid w:val="007E4306"/>
    <w:rsid w:val="007E5748"/>
    <w:rsid w:val="007E5853"/>
    <w:rsid w:val="007E58B5"/>
    <w:rsid w:val="007E61CD"/>
    <w:rsid w:val="007E689C"/>
    <w:rsid w:val="007E73AB"/>
    <w:rsid w:val="007F0159"/>
    <w:rsid w:val="007F033B"/>
    <w:rsid w:val="007F0FE2"/>
    <w:rsid w:val="007F180B"/>
    <w:rsid w:val="007F1BA9"/>
    <w:rsid w:val="007F28E2"/>
    <w:rsid w:val="007F31AC"/>
    <w:rsid w:val="007F4BB4"/>
    <w:rsid w:val="007F58A4"/>
    <w:rsid w:val="007F624A"/>
    <w:rsid w:val="007F67DF"/>
    <w:rsid w:val="007F7347"/>
    <w:rsid w:val="007F7B78"/>
    <w:rsid w:val="00800220"/>
    <w:rsid w:val="00800A5A"/>
    <w:rsid w:val="00800BD6"/>
    <w:rsid w:val="0080223F"/>
    <w:rsid w:val="008028A0"/>
    <w:rsid w:val="008029E3"/>
    <w:rsid w:val="0080342F"/>
    <w:rsid w:val="008059B3"/>
    <w:rsid w:val="00806230"/>
    <w:rsid w:val="00806529"/>
    <w:rsid w:val="0080780F"/>
    <w:rsid w:val="00807AC9"/>
    <w:rsid w:val="00810E35"/>
    <w:rsid w:val="00813697"/>
    <w:rsid w:val="00814DB7"/>
    <w:rsid w:val="0081592E"/>
    <w:rsid w:val="00815CA9"/>
    <w:rsid w:val="008161A9"/>
    <w:rsid w:val="008201FC"/>
    <w:rsid w:val="00820AFF"/>
    <w:rsid w:val="008217C0"/>
    <w:rsid w:val="00823083"/>
    <w:rsid w:val="00824643"/>
    <w:rsid w:val="00825012"/>
    <w:rsid w:val="008252EF"/>
    <w:rsid w:val="00826666"/>
    <w:rsid w:val="00826913"/>
    <w:rsid w:val="00826B94"/>
    <w:rsid w:val="008305B9"/>
    <w:rsid w:val="008318A2"/>
    <w:rsid w:val="00834DDA"/>
    <w:rsid w:val="00835FF5"/>
    <w:rsid w:val="008366A7"/>
    <w:rsid w:val="00836AAF"/>
    <w:rsid w:val="00837231"/>
    <w:rsid w:val="00841BB0"/>
    <w:rsid w:val="008424E5"/>
    <w:rsid w:val="00842F53"/>
    <w:rsid w:val="00843C00"/>
    <w:rsid w:val="00844029"/>
    <w:rsid w:val="0084422A"/>
    <w:rsid w:val="00844A37"/>
    <w:rsid w:val="00844DBE"/>
    <w:rsid w:val="00845BB5"/>
    <w:rsid w:val="00845EA3"/>
    <w:rsid w:val="00847312"/>
    <w:rsid w:val="00850654"/>
    <w:rsid w:val="00851563"/>
    <w:rsid w:val="00851A49"/>
    <w:rsid w:val="00852138"/>
    <w:rsid w:val="008522E3"/>
    <w:rsid w:val="00852BBA"/>
    <w:rsid w:val="00852E85"/>
    <w:rsid w:val="008530C8"/>
    <w:rsid w:val="00853875"/>
    <w:rsid w:val="008539BD"/>
    <w:rsid w:val="00855111"/>
    <w:rsid w:val="00855756"/>
    <w:rsid w:val="008567DD"/>
    <w:rsid w:val="00856C9B"/>
    <w:rsid w:val="00856D7D"/>
    <w:rsid w:val="00857E3D"/>
    <w:rsid w:val="0086005C"/>
    <w:rsid w:val="00863428"/>
    <w:rsid w:val="00864460"/>
    <w:rsid w:val="00864670"/>
    <w:rsid w:val="00865D47"/>
    <w:rsid w:val="00866087"/>
    <w:rsid w:val="0086694E"/>
    <w:rsid w:val="00866C1B"/>
    <w:rsid w:val="0086710F"/>
    <w:rsid w:val="00872264"/>
    <w:rsid w:val="00873349"/>
    <w:rsid w:val="0087367B"/>
    <w:rsid w:val="008741E6"/>
    <w:rsid w:val="008744D7"/>
    <w:rsid w:val="008754B2"/>
    <w:rsid w:val="00875AAB"/>
    <w:rsid w:val="00875D15"/>
    <w:rsid w:val="00876A9F"/>
    <w:rsid w:val="00876DDD"/>
    <w:rsid w:val="008810B1"/>
    <w:rsid w:val="00881855"/>
    <w:rsid w:val="008841A5"/>
    <w:rsid w:val="00884A86"/>
    <w:rsid w:val="00884EF4"/>
    <w:rsid w:val="0088634A"/>
    <w:rsid w:val="0088749B"/>
    <w:rsid w:val="008913A9"/>
    <w:rsid w:val="008922FB"/>
    <w:rsid w:val="00892E5C"/>
    <w:rsid w:val="00895276"/>
    <w:rsid w:val="00895EB9"/>
    <w:rsid w:val="00896DEF"/>
    <w:rsid w:val="00897F1F"/>
    <w:rsid w:val="008A04C7"/>
    <w:rsid w:val="008A1077"/>
    <w:rsid w:val="008A2312"/>
    <w:rsid w:val="008A268C"/>
    <w:rsid w:val="008A2EB0"/>
    <w:rsid w:val="008A446C"/>
    <w:rsid w:val="008A4AD4"/>
    <w:rsid w:val="008A58D8"/>
    <w:rsid w:val="008A5B60"/>
    <w:rsid w:val="008A6A0C"/>
    <w:rsid w:val="008A72C3"/>
    <w:rsid w:val="008A7D7C"/>
    <w:rsid w:val="008B08EF"/>
    <w:rsid w:val="008B188B"/>
    <w:rsid w:val="008B2024"/>
    <w:rsid w:val="008B2C9B"/>
    <w:rsid w:val="008B395F"/>
    <w:rsid w:val="008B40D4"/>
    <w:rsid w:val="008B452F"/>
    <w:rsid w:val="008B4D6A"/>
    <w:rsid w:val="008B5CBA"/>
    <w:rsid w:val="008B5E7B"/>
    <w:rsid w:val="008B63DE"/>
    <w:rsid w:val="008B76ED"/>
    <w:rsid w:val="008B774E"/>
    <w:rsid w:val="008C10F2"/>
    <w:rsid w:val="008C1674"/>
    <w:rsid w:val="008C2845"/>
    <w:rsid w:val="008C2AD9"/>
    <w:rsid w:val="008C3F7B"/>
    <w:rsid w:val="008C5290"/>
    <w:rsid w:val="008C5AF1"/>
    <w:rsid w:val="008C5F79"/>
    <w:rsid w:val="008C68A8"/>
    <w:rsid w:val="008C6C41"/>
    <w:rsid w:val="008D0541"/>
    <w:rsid w:val="008D16B7"/>
    <w:rsid w:val="008D1E3B"/>
    <w:rsid w:val="008D2F29"/>
    <w:rsid w:val="008D3EBD"/>
    <w:rsid w:val="008D4649"/>
    <w:rsid w:val="008D4BFC"/>
    <w:rsid w:val="008D4E27"/>
    <w:rsid w:val="008D687E"/>
    <w:rsid w:val="008D6FDD"/>
    <w:rsid w:val="008E05E3"/>
    <w:rsid w:val="008E1BB9"/>
    <w:rsid w:val="008E24B3"/>
    <w:rsid w:val="008E29AF"/>
    <w:rsid w:val="008E55DF"/>
    <w:rsid w:val="008E5AFD"/>
    <w:rsid w:val="008E632D"/>
    <w:rsid w:val="008E64DC"/>
    <w:rsid w:val="008E668D"/>
    <w:rsid w:val="008F0029"/>
    <w:rsid w:val="008F00AD"/>
    <w:rsid w:val="008F0135"/>
    <w:rsid w:val="008F192C"/>
    <w:rsid w:val="008F1E50"/>
    <w:rsid w:val="008F2439"/>
    <w:rsid w:val="008F4FA5"/>
    <w:rsid w:val="008F57F4"/>
    <w:rsid w:val="008F58C7"/>
    <w:rsid w:val="008F6BFD"/>
    <w:rsid w:val="008F7EE7"/>
    <w:rsid w:val="009002E3"/>
    <w:rsid w:val="00900528"/>
    <w:rsid w:val="00901B7C"/>
    <w:rsid w:val="00902A98"/>
    <w:rsid w:val="00902F31"/>
    <w:rsid w:val="0090317D"/>
    <w:rsid w:val="00903529"/>
    <w:rsid w:val="00903A0F"/>
    <w:rsid w:val="00904540"/>
    <w:rsid w:val="009062A0"/>
    <w:rsid w:val="00906F53"/>
    <w:rsid w:val="00906FDD"/>
    <w:rsid w:val="00907668"/>
    <w:rsid w:val="00910223"/>
    <w:rsid w:val="00910266"/>
    <w:rsid w:val="009102C5"/>
    <w:rsid w:val="00911298"/>
    <w:rsid w:val="00912537"/>
    <w:rsid w:val="009138FE"/>
    <w:rsid w:val="00913B8A"/>
    <w:rsid w:val="00914A93"/>
    <w:rsid w:val="00915071"/>
    <w:rsid w:val="00915E3A"/>
    <w:rsid w:val="00915FE8"/>
    <w:rsid w:val="00916107"/>
    <w:rsid w:val="0091624F"/>
    <w:rsid w:val="009162C2"/>
    <w:rsid w:val="00916EED"/>
    <w:rsid w:val="00916FD9"/>
    <w:rsid w:val="00917A8F"/>
    <w:rsid w:val="00920112"/>
    <w:rsid w:val="00920DBB"/>
    <w:rsid w:val="00922F86"/>
    <w:rsid w:val="0092330F"/>
    <w:rsid w:val="0092342D"/>
    <w:rsid w:val="009238EF"/>
    <w:rsid w:val="00926DEB"/>
    <w:rsid w:val="00930517"/>
    <w:rsid w:val="0093074A"/>
    <w:rsid w:val="00930D4C"/>
    <w:rsid w:val="00930D51"/>
    <w:rsid w:val="00930E00"/>
    <w:rsid w:val="009312F2"/>
    <w:rsid w:val="00932DE6"/>
    <w:rsid w:val="00934044"/>
    <w:rsid w:val="00934273"/>
    <w:rsid w:val="00936EBC"/>
    <w:rsid w:val="0094052F"/>
    <w:rsid w:val="00940F4C"/>
    <w:rsid w:val="00943334"/>
    <w:rsid w:val="00943FEE"/>
    <w:rsid w:val="009442B7"/>
    <w:rsid w:val="00945127"/>
    <w:rsid w:val="009453FF"/>
    <w:rsid w:val="00945DA3"/>
    <w:rsid w:val="00946376"/>
    <w:rsid w:val="00946910"/>
    <w:rsid w:val="009471A6"/>
    <w:rsid w:val="0095032C"/>
    <w:rsid w:val="00950D11"/>
    <w:rsid w:val="00952A14"/>
    <w:rsid w:val="009531CF"/>
    <w:rsid w:val="00953EE8"/>
    <w:rsid w:val="00954880"/>
    <w:rsid w:val="009549D9"/>
    <w:rsid w:val="00954FC5"/>
    <w:rsid w:val="00955721"/>
    <w:rsid w:val="00955ADD"/>
    <w:rsid w:val="009574CD"/>
    <w:rsid w:val="00957FCE"/>
    <w:rsid w:val="0096091B"/>
    <w:rsid w:val="00960B7A"/>
    <w:rsid w:val="00961A2F"/>
    <w:rsid w:val="00963C45"/>
    <w:rsid w:val="00965253"/>
    <w:rsid w:val="00965944"/>
    <w:rsid w:val="00966C56"/>
    <w:rsid w:val="00966FFC"/>
    <w:rsid w:val="00973372"/>
    <w:rsid w:val="00974E9F"/>
    <w:rsid w:val="00974FF5"/>
    <w:rsid w:val="0097580D"/>
    <w:rsid w:val="009769FB"/>
    <w:rsid w:val="0098147A"/>
    <w:rsid w:val="009825C9"/>
    <w:rsid w:val="00983A3D"/>
    <w:rsid w:val="00985856"/>
    <w:rsid w:val="009860BE"/>
    <w:rsid w:val="0098684E"/>
    <w:rsid w:val="00987A55"/>
    <w:rsid w:val="00990C9A"/>
    <w:rsid w:val="00991216"/>
    <w:rsid w:val="00992191"/>
    <w:rsid w:val="009927A4"/>
    <w:rsid w:val="00994479"/>
    <w:rsid w:val="0099464E"/>
    <w:rsid w:val="0099497F"/>
    <w:rsid w:val="00994E42"/>
    <w:rsid w:val="009950CB"/>
    <w:rsid w:val="0099593E"/>
    <w:rsid w:val="0099671F"/>
    <w:rsid w:val="00997AF7"/>
    <w:rsid w:val="009A062C"/>
    <w:rsid w:val="009A200F"/>
    <w:rsid w:val="009A2C07"/>
    <w:rsid w:val="009A3583"/>
    <w:rsid w:val="009A396B"/>
    <w:rsid w:val="009A3AAF"/>
    <w:rsid w:val="009A42FC"/>
    <w:rsid w:val="009A4951"/>
    <w:rsid w:val="009A4DAB"/>
    <w:rsid w:val="009A5162"/>
    <w:rsid w:val="009B13E0"/>
    <w:rsid w:val="009B13F3"/>
    <w:rsid w:val="009B164A"/>
    <w:rsid w:val="009B2026"/>
    <w:rsid w:val="009B33C9"/>
    <w:rsid w:val="009B3F1D"/>
    <w:rsid w:val="009B4129"/>
    <w:rsid w:val="009B447D"/>
    <w:rsid w:val="009B4E0A"/>
    <w:rsid w:val="009B5774"/>
    <w:rsid w:val="009B5B6D"/>
    <w:rsid w:val="009B5F32"/>
    <w:rsid w:val="009B6375"/>
    <w:rsid w:val="009B6815"/>
    <w:rsid w:val="009B6877"/>
    <w:rsid w:val="009B6E7D"/>
    <w:rsid w:val="009B7F45"/>
    <w:rsid w:val="009C01C2"/>
    <w:rsid w:val="009C163B"/>
    <w:rsid w:val="009C172B"/>
    <w:rsid w:val="009C4D1D"/>
    <w:rsid w:val="009C5D60"/>
    <w:rsid w:val="009C615C"/>
    <w:rsid w:val="009C6D91"/>
    <w:rsid w:val="009C7439"/>
    <w:rsid w:val="009C748F"/>
    <w:rsid w:val="009C7569"/>
    <w:rsid w:val="009C7A3D"/>
    <w:rsid w:val="009D06B1"/>
    <w:rsid w:val="009D07BD"/>
    <w:rsid w:val="009D0CAA"/>
    <w:rsid w:val="009D0D10"/>
    <w:rsid w:val="009D1C32"/>
    <w:rsid w:val="009D239C"/>
    <w:rsid w:val="009D23DF"/>
    <w:rsid w:val="009D2646"/>
    <w:rsid w:val="009D2845"/>
    <w:rsid w:val="009D408D"/>
    <w:rsid w:val="009D50F0"/>
    <w:rsid w:val="009D5B27"/>
    <w:rsid w:val="009D6255"/>
    <w:rsid w:val="009D71B7"/>
    <w:rsid w:val="009D7941"/>
    <w:rsid w:val="009E1207"/>
    <w:rsid w:val="009E1F14"/>
    <w:rsid w:val="009E2B49"/>
    <w:rsid w:val="009E3E04"/>
    <w:rsid w:val="009E4949"/>
    <w:rsid w:val="009E4C5F"/>
    <w:rsid w:val="009E4F9E"/>
    <w:rsid w:val="009E53D8"/>
    <w:rsid w:val="009E5BEB"/>
    <w:rsid w:val="009E5D53"/>
    <w:rsid w:val="009E5F32"/>
    <w:rsid w:val="009E678F"/>
    <w:rsid w:val="009E6D46"/>
    <w:rsid w:val="009E7190"/>
    <w:rsid w:val="009E7DE3"/>
    <w:rsid w:val="009F00D7"/>
    <w:rsid w:val="009F0757"/>
    <w:rsid w:val="009F0853"/>
    <w:rsid w:val="009F0A96"/>
    <w:rsid w:val="009F0CB3"/>
    <w:rsid w:val="009F1A73"/>
    <w:rsid w:val="009F2446"/>
    <w:rsid w:val="009F2DAB"/>
    <w:rsid w:val="009F338B"/>
    <w:rsid w:val="009F40B9"/>
    <w:rsid w:val="009F555E"/>
    <w:rsid w:val="009F5744"/>
    <w:rsid w:val="009F5BF2"/>
    <w:rsid w:val="009F5EAE"/>
    <w:rsid w:val="009F6452"/>
    <w:rsid w:val="009F739C"/>
    <w:rsid w:val="00A008E5"/>
    <w:rsid w:val="00A011CD"/>
    <w:rsid w:val="00A018B4"/>
    <w:rsid w:val="00A0223C"/>
    <w:rsid w:val="00A0309E"/>
    <w:rsid w:val="00A03A5B"/>
    <w:rsid w:val="00A04E15"/>
    <w:rsid w:val="00A058BB"/>
    <w:rsid w:val="00A05E14"/>
    <w:rsid w:val="00A07D98"/>
    <w:rsid w:val="00A07DB9"/>
    <w:rsid w:val="00A1035B"/>
    <w:rsid w:val="00A10820"/>
    <w:rsid w:val="00A1178F"/>
    <w:rsid w:val="00A11BDB"/>
    <w:rsid w:val="00A1280B"/>
    <w:rsid w:val="00A1466A"/>
    <w:rsid w:val="00A14F5E"/>
    <w:rsid w:val="00A15018"/>
    <w:rsid w:val="00A1506E"/>
    <w:rsid w:val="00A156C0"/>
    <w:rsid w:val="00A17073"/>
    <w:rsid w:val="00A20D3B"/>
    <w:rsid w:val="00A20E56"/>
    <w:rsid w:val="00A226F7"/>
    <w:rsid w:val="00A240BD"/>
    <w:rsid w:val="00A2412A"/>
    <w:rsid w:val="00A24C6D"/>
    <w:rsid w:val="00A257F3"/>
    <w:rsid w:val="00A30D1A"/>
    <w:rsid w:val="00A30DE1"/>
    <w:rsid w:val="00A31060"/>
    <w:rsid w:val="00A31727"/>
    <w:rsid w:val="00A319CA"/>
    <w:rsid w:val="00A32655"/>
    <w:rsid w:val="00A32FD0"/>
    <w:rsid w:val="00A33139"/>
    <w:rsid w:val="00A331B0"/>
    <w:rsid w:val="00A3352B"/>
    <w:rsid w:val="00A33B25"/>
    <w:rsid w:val="00A36175"/>
    <w:rsid w:val="00A4047E"/>
    <w:rsid w:val="00A40A56"/>
    <w:rsid w:val="00A410C8"/>
    <w:rsid w:val="00A4177A"/>
    <w:rsid w:val="00A41845"/>
    <w:rsid w:val="00A41C1E"/>
    <w:rsid w:val="00A42106"/>
    <w:rsid w:val="00A433EE"/>
    <w:rsid w:val="00A44A11"/>
    <w:rsid w:val="00A44B0A"/>
    <w:rsid w:val="00A45860"/>
    <w:rsid w:val="00A46995"/>
    <w:rsid w:val="00A46AE0"/>
    <w:rsid w:val="00A46B04"/>
    <w:rsid w:val="00A511C7"/>
    <w:rsid w:val="00A5120D"/>
    <w:rsid w:val="00A521DC"/>
    <w:rsid w:val="00A52201"/>
    <w:rsid w:val="00A52F0B"/>
    <w:rsid w:val="00A539B5"/>
    <w:rsid w:val="00A54533"/>
    <w:rsid w:val="00A54727"/>
    <w:rsid w:val="00A547FF"/>
    <w:rsid w:val="00A558CB"/>
    <w:rsid w:val="00A55C45"/>
    <w:rsid w:val="00A567BB"/>
    <w:rsid w:val="00A5789E"/>
    <w:rsid w:val="00A6099D"/>
    <w:rsid w:val="00A60FF0"/>
    <w:rsid w:val="00A61242"/>
    <w:rsid w:val="00A616C4"/>
    <w:rsid w:val="00A61E68"/>
    <w:rsid w:val="00A6217C"/>
    <w:rsid w:val="00A62676"/>
    <w:rsid w:val="00A62B4F"/>
    <w:rsid w:val="00A62C2E"/>
    <w:rsid w:val="00A62C3D"/>
    <w:rsid w:val="00A62D72"/>
    <w:rsid w:val="00A6405A"/>
    <w:rsid w:val="00A6636F"/>
    <w:rsid w:val="00A67EC6"/>
    <w:rsid w:val="00A67FA5"/>
    <w:rsid w:val="00A706B5"/>
    <w:rsid w:val="00A714D8"/>
    <w:rsid w:val="00A72146"/>
    <w:rsid w:val="00A721D1"/>
    <w:rsid w:val="00A7332F"/>
    <w:rsid w:val="00A73B06"/>
    <w:rsid w:val="00A765F5"/>
    <w:rsid w:val="00A81862"/>
    <w:rsid w:val="00A81F08"/>
    <w:rsid w:val="00A82648"/>
    <w:rsid w:val="00A82DEC"/>
    <w:rsid w:val="00A84662"/>
    <w:rsid w:val="00A84E1C"/>
    <w:rsid w:val="00A87E0E"/>
    <w:rsid w:val="00A87F5E"/>
    <w:rsid w:val="00A917FF"/>
    <w:rsid w:val="00A91FF7"/>
    <w:rsid w:val="00A932AC"/>
    <w:rsid w:val="00A96123"/>
    <w:rsid w:val="00A96693"/>
    <w:rsid w:val="00A9700E"/>
    <w:rsid w:val="00AA1073"/>
    <w:rsid w:val="00AA20E6"/>
    <w:rsid w:val="00AA241E"/>
    <w:rsid w:val="00AA3398"/>
    <w:rsid w:val="00AA4873"/>
    <w:rsid w:val="00AA70D6"/>
    <w:rsid w:val="00AA70F3"/>
    <w:rsid w:val="00AA7313"/>
    <w:rsid w:val="00AA7839"/>
    <w:rsid w:val="00AB0A4B"/>
    <w:rsid w:val="00AB0CBD"/>
    <w:rsid w:val="00AB0DDF"/>
    <w:rsid w:val="00AB293C"/>
    <w:rsid w:val="00AB2DA8"/>
    <w:rsid w:val="00AB3E6A"/>
    <w:rsid w:val="00AB438D"/>
    <w:rsid w:val="00AB4DD8"/>
    <w:rsid w:val="00AB5F4C"/>
    <w:rsid w:val="00AB7618"/>
    <w:rsid w:val="00AB76B4"/>
    <w:rsid w:val="00AC0653"/>
    <w:rsid w:val="00AC15B2"/>
    <w:rsid w:val="00AC2E5A"/>
    <w:rsid w:val="00AC372A"/>
    <w:rsid w:val="00AC3A55"/>
    <w:rsid w:val="00AC4C02"/>
    <w:rsid w:val="00AC4F04"/>
    <w:rsid w:val="00AC5256"/>
    <w:rsid w:val="00AC53F8"/>
    <w:rsid w:val="00AC6368"/>
    <w:rsid w:val="00AC6D22"/>
    <w:rsid w:val="00AC7072"/>
    <w:rsid w:val="00AD0126"/>
    <w:rsid w:val="00AD2171"/>
    <w:rsid w:val="00AD279C"/>
    <w:rsid w:val="00AD4B4A"/>
    <w:rsid w:val="00AD5BC3"/>
    <w:rsid w:val="00AD62BB"/>
    <w:rsid w:val="00AD658D"/>
    <w:rsid w:val="00AD6814"/>
    <w:rsid w:val="00AD6EF3"/>
    <w:rsid w:val="00AD6F7E"/>
    <w:rsid w:val="00AD717A"/>
    <w:rsid w:val="00AD73CD"/>
    <w:rsid w:val="00AE01DF"/>
    <w:rsid w:val="00AE0867"/>
    <w:rsid w:val="00AE11C9"/>
    <w:rsid w:val="00AE3404"/>
    <w:rsid w:val="00AE478D"/>
    <w:rsid w:val="00AE4F79"/>
    <w:rsid w:val="00AE5A04"/>
    <w:rsid w:val="00AE5B6A"/>
    <w:rsid w:val="00AE65CB"/>
    <w:rsid w:val="00AE6F3C"/>
    <w:rsid w:val="00AF0DDD"/>
    <w:rsid w:val="00AF0F87"/>
    <w:rsid w:val="00AF2134"/>
    <w:rsid w:val="00AF3286"/>
    <w:rsid w:val="00AF380F"/>
    <w:rsid w:val="00AF3964"/>
    <w:rsid w:val="00AF39E5"/>
    <w:rsid w:val="00AF4373"/>
    <w:rsid w:val="00AF44DA"/>
    <w:rsid w:val="00AF46F1"/>
    <w:rsid w:val="00AF4CD4"/>
    <w:rsid w:val="00AF5F8B"/>
    <w:rsid w:val="00AF7CD2"/>
    <w:rsid w:val="00B00C85"/>
    <w:rsid w:val="00B00E53"/>
    <w:rsid w:val="00B03498"/>
    <w:rsid w:val="00B05996"/>
    <w:rsid w:val="00B07E99"/>
    <w:rsid w:val="00B10B5D"/>
    <w:rsid w:val="00B1279E"/>
    <w:rsid w:val="00B137ED"/>
    <w:rsid w:val="00B1589B"/>
    <w:rsid w:val="00B15950"/>
    <w:rsid w:val="00B15B51"/>
    <w:rsid w:val="00B15EFA"/>
    <w:rsid w:val="00B163ED"/>
    <w:rsid w:val="00B16943"/>
    <w:rsid w:val="00B16E73"/>
    <w:rsid w:val="00B170F4"/>
    <w:rsid w:val="00B2011C"/>
    <w:rsid w:val="00B20691"/>
    <w:rsid w:val="00B20AB3"/>
    <w:rsid w:val="00B20ABF"/>
    <w:rsid w:val="00B20B44"/>
    <w:rsid w:val="00B21EC3"/>
    <w:rsid w:val="00B2349F"/>
    <w:rsid w:val="00B23919"/>
    <w:rsid w:val="00B24643"/>
    <w:rsid w:val="00B2482A"/>
    <w:rsid w:val="00B2494A"/>
    <w:rsid w:val="00B24C98"/>
    <w:rsid w:val="00B253A3"/>
    <w:rsid w:val="00B25506"/>
    <w:rsid w:val="00B25EB2"/>
    <w:rsid w:val="00B267C6"/>
    <w:rsid w:val="00B274D8"/>
    <w:rsid w:val="00B27C24"/>
    <w:rsid w:val="00B27D39"/>
    <w:rsid w:val="00B3127A"/>
    <w:rsid w:val="00B31EC6"/>
    <w:rsid w:val="00B32221"/>
    <w:rsid w:val="00B32AE8"/>
    <w:rsid w:val="00B33F60"/>
    <w:rsid w:val="00B34092"/>
    <w:rsid w:val="00B34AC7"/>
    <w:rsid w:val="00B3511E"/>
    <w:rsid w:val="00B361C3"/>
    <w:rsid w:val="00B36823"/>
    <w:rsid w:val="00B36997"/>
    <w:rsid w:val="00B37257"/>
    <w:rsid w:val="00B375C5"/>
    <w:rsid w:val="00B4002C"/>
    <w:rsid w:val="00B40765"/>
    <w:rsid w:val="00B40F17"/>
    <w:rsid w:val="00B43372"/>
    <w:rsid w:val="00B4512C"/>
    <w:rsid w:val="00B4558B"/>
    <w:rsid w:val="00B45F38"/>
    <w:rsid w:val="00B47774"/>
    <w:rsid w:val="00B47DCE"/>
    <w:rsid w:val="00B502A2"/>
    <w:rsid w:val="00B53328"/>
    <w:rsid w:val="00B533B4"/>
    <w:rsid w:val="00B5397D"/>
    <w:rsid w:val="00B542A7"/>
    <w:rsid w:val="00B543B8"/>
    <w:rsid w:val="00B54A35"/>
    <w:rsid w:val="00B555D0"/>
    <w:rsid w:val="00B555EF"/>
    <w:rsid w:val="00B55C57"/>
    <w:rsid w:val="00B57085"/>
    <w:rsid w:val="00B57222"/>
    <w:rsid w:val="00B573EC"/>
    <w:rsid w:val="00B57529"/>
    <w:rsid w:val="00B575C0"/>
    <w:rsid w:val="00B6104B"/>
    <w:rsid w:val="00B61395"/>
    <w:rsid w:val="00B616A3"/>
    <w:rsid w:val="00B61776"/>
    <w:rsid w:val="00B637B0"/>
    <w:rsid w:val="00B6597C"/>
    <w:rsid w:val="00B66BAC"/>
    <w:rsid w:val="00B709FB"/>
    <w:rsid w:val="00B70FF8"/>
    <w:rsid w:val="00B710A0"/>
    <w:rsid w:val="00B71F8C"/>
    <w:rsid w:val="00B73670"/>
    <w:rsid w:val="00B74C5B"/>
    <w:rsid w:val="00B77DDF"/>
    <w:rsid w:val="00B81DDD"/>
    <w:rsid w:val="00B825AD"/>
    <w:rsid w:val="00B8388E"/>
    <w:rsid w:val="00B838B5"/>
    <w:rsid w:val="00B83A56"/>
    <w:rsid w:val="00B843DA"/>
    <w:rsid w:val="00B847AC"/>
    <w:rsid w:val="00B84E73"/>
    <w:rsid w:val="00B90290"/>
    <w:rsid w:val="00B91FB6"/>
    <w:rsid w:val="00B9268F"/>
    <w:rsid w:val="00B92C96"/>
    <w:rsid w:val="00B964F4"/>
    <w:rsid w:val="00B97690"/>
    <w:rsid w:val="00BA080A"/>
    <w:rsid w:val="00BA163C"/>
    <w:rsid w:val="00BA2C27"/>
    <w:rsid w:val="00BA3CDA"/>
    <w:rsid w:val="00BA3D56"/>
    <w:rsid w:val="00BA49DD"/>
    <w:rsid w:val="00BA4BBA"/>
    <w:rsid w:val="00BA4EA7"/>
    <w:rsid w:val="00BA578F"/>
    <w:rsid w:val="00BA6820"/>
    <w:rsid w:val="00BA7320"/>
    <w:rsid w:val="00BA7F61"/>
    <w:rsid w:val="00BB0F3F"/>
    <w:rsid w:val="00BB20BB"/>
    <w:rsid w:val="00BB21B9"/>
    <w:rsid w:val="00BB2C5F"/>
    <w:rsid w:val="00BB4C16"/>
    <w:rsid w:val="00BB500C"/>
    <w:rsid w:val="00BB5109"/>
    <w:rsid w:val="00BB52B0"/>
    <w:rsid w:val="00BB6109"/>
    <w:rsid w:val="00BB6E3A"/>
    <w:rsid w:val="00BB6F25"/>
    <w:rsid w:val="00BC0453"/>
    <w:rsid w:val="00BC0C87"/>
    <w:rsid w:val="00BC0F1B"/>
    <w:rsid w:val="00BC2D2B"/>
    <w:rsid w:val="00BC374C"/>
    <w:rsid w:val="00BC384C"/>
    <w:rsid w:val="00BC50A6"/>
    <w:rsid w:val="00BC5660"/>
    <w:rsid w:val="00BC5C92"/>
    <w:rsid w:val="00BC5F93"/>
    <w:rsid w:val="00BC6758"/>
    <w:rsid w:val="00BD323F"/>
    <w:rsid w:val="00BD4002"/>
    <w:rsid w:val="00BD55E8"/>
    <w:rsid w:val="00BD6976"/>
    <w:rsid w:val="00BD7886"/>
    <w:rsid w:val="00BD7BDA"/>
    <w:rsid w:val="00BE22C7"/>
    <w:rsid w:val="00BE337D"/>
    <w:rsid w:val="00BE35EA"/>
    <w:rsid w:val="00BE4B54"/>
    <w:rsid w:val="00BE4E3A"/>
    <w:rsid w:val="00BE581E"/>
    <w:rsid w:val="00BE6856"/>
    <w:rsid w:val="00BE6940"/>
    <w:rsid w:val="00BE78C0"/>
    <w:rsid w:val="00BE796A"/>
    <w:rsid w:val="00BE7B24"/>
    <w:rsid w:val="00BF04EF"/>
    <w:rsid w:val="00BF1DBD"/>
    <w:rsid w:val="00BF3159"/>
    <w:rsid w:val="00BF38BD"/>
    <w:rsid w:val="00BF4104"/>
    <w:rsid w:val="00BF4A66"/>
    <w:rsid w:val="00BF4DCF"/>
    <w:rsid w:val="00BF518A"/>
    <w:rsid w:val="00BF5320"/>
    <w:rsid w:val="00BF683C"/>
    <w:rsid w:val="00BF7188"/>
    <w:rsid w:val="00BF7794"/>
    <w:rsid w:val="00C01938"/>
    <w:rsid w:val="00C02080"/>
    <w:rsid w:val="00C02CB9"/>
    <w:rsid w:val="00C02DBD"/>
    <w:rsid w:val="00C033A1"/>
    <w:rsid w:val="00C03740"/>
    <w:rsid w:val="00C03A60"/>
    <w:rsid w:val="00C03F42"/>
    <w:rsid w:val="00C052B6"/>
    <w:rsid w:val="00C05821"/>
    <w:rsid w:val="00C05F98"/>
    <w:rsid w:val="00C06CD6"/>
    <w:rsid w:val="00C06D92"/>
    <w:rsid w:val="00C07073"/>
    <w:rsid w:val="00C07511"/>
    <w:rsid w:val="00C10726"/>
    <w:rsid w:val="00C11162"/>
    <w:rsid w:val="00C11426"/>
    <w:rsid w:val="00C116C6"/>
    <w:rsid w:val="00C118DE"/>
    <w:rsid w:val="00C1239B"/>
    <w:rsid w:val="00C12A41"/>
    <w:rsid w:val="00C133A4"/>
    <w:rsid w:val="00C1408C"/>
    <w:rsid w:val="00C141A8"/>
    <w:rsid w:val="00C15503"/>
    <w:rsid w:val="00C15947"/>
    <w:rsid w:val="00C15B2D"/>
    <w:rsid w:val="00C15DA5"/>
    <w:rsid w:val="00C1657E"/>
    <w:rsid w:val="00C20855"/>
    <w:rsid w:val="00C2123C"/>
    <w:rsid w:val="00C22661"/>
    <w:rsid w:val="00C22BA7"/>
    <w:rsid w:val="00C234D9"/>
    <w:rsid w:val="00C23718"/>
    <w:rsid w:val="00C244FD"/>
    <w:rsid w:val="00C24904"/>
    <w:rsid w:val="00C24BD3"/>
    <w:rsid w:val="00C25E02"/>
    <w:rsid w:val="00C274CD"/>
    <w:rsid w:val="00C278EA"/>
    <w:rsid w:val="00C30167"/>
    <w:rsid w:val="00C30D0F"/>
    <w:rsid w:val="00C312D8"/>
    <w:rsid w:val="00C31BEA"/>
    <w:rsid w:val="00C3280C"/>
    <w:rsid w:val="00C32CFF"/>
    <w:rsid w:val="00C33B26"/>
    <w:rsid w:val="00C34051"/>
    <w:rsid w:val="00C347FC"/>
    <w:rsid w:val="00C360A1"/>
    <w:rsid w:val="00C361E4"/>
    <w:rsid w:val="00C3638A"/>
    <w:rsid w:val="00C3794F"/>
    <w:rsid w:val="00C37B87"/>
    <w:rsid w:val="00C42B86"/>
    <w:rsid w:val="00C440B3"/>
    <w:rsid w:val="00C442B5"/>
    <w:rsid w:val="00C4443E"/>
    <w:rsid w:val="00C444AD"/>
    <w:rsid w:val="00C44C5B"/>
    <w:rsid w:val="00C452DD"/>
    <w:rsid w:val="00C46269"/>
    <w:rsid w:val="00C46460"/>
    <w:rsid w:val="00C50D2F"/>
    <w:rsid w:val="00C50DD6"/>
    <w:rsid w:val="00C5126B"/>
    <w:rsid w:val="00C51973"/>
    <w:rsid w:val="00C522D5"/>
    <w:rsid w:val="00C5238A"/>
    <w:rsid w:val="00C532B7"/>
    <w:rsid w:val="00C533D5"/>
    <w:rsid w:val="00C550B7"/>
    <w:rsid w:val="00C55E70"/>
    <w:rsid w:val="00C56329"/>
    <w:rsid w:val="00C56584"/>
    <w:rsid w:val="00C56919"/>
    <w:rsid w:val="00C56BCF"/>
    <w:rsid w:val="00C579C1"/>
    <w:rsid w:val="00C602C8"/>
    <w:rsid w:val="00C6087C"/>
    <w:rsid w:val="00C62B65"/>
    <w:rsid w:val="00C6342C"/>
    <w:rsid w:val="00C64FE7"/>
    <w:rsid w:val="00C65396"/>
    <w:rsid w:val="00C663E8"/>
    <w:rsid w:val="00C6661B"/>
    <w:rsid w:val="00C670D1"/>
    <w:rsid w:val="00C676D8"/>
    <w:rsid w:val="00C67E9C"/>
    <w:rsid w:val="00C70042"/>
    <w:rsid w:val="00C7070A"/>
    <w:rsid w:val="00C713B2"/>
    <w:rsid w:val="00C715A4"/>
    <w:rsid w:val="00C727D6"/>
    <w:rsid w:val="00C72E8E"/>
    <w:rsid w:val="00C72FBB"/>
    <w:rsid w:val="00C7512D"/>
    <w:rsid w:val="00C75280"/>
    <w:rsid w:val="00C776D7"/>
    <w:rsid w:val="00C77B23"/>
    <w:rsid w:val="00C81EE6"/>
    <w:rsid w:val="00C828F3"/>
    <w:rsid w:val="00C82AA7"/>
    <w:rsid w:val="00C839B9"/>
    <w:rsid w:val="00C83ADA"/>
    <w:rsid w:val="00C83FB3"/>
    <w:rsid w:val="00C851C1"/>
    <w:rsid w:val="00C90CA5"/>
    <w:rsid w:val="00C90D26"/>
    <w:rsid w:val="00C911C6"/>
    <w:rsid w:val="00C9235D"/>
    <w:rsid w:val="00C92C75"/>
    <w:rsid w:val="00C932E4"/>
    <w:rsid w:val="00C93EF8"/>
    <w:rsid w:val="00C944F3"/>
    <w:rsid w:val="00C94631"/>
    <w:rsid w:val="00C947AA"/>
    <w:rsid w:val="00C95611"/>
    <w:rsid w:val="00C95617"/>
    <w:rsid w:val="00C95E26"/>
    <w:rsid w:val="00C9603C"/>
    <w:rsid w:val="00C96DEE"/>
    <w:rsid w:val="00C97907"/>
    <w:rsid w:val="00CA00CC"/>
    <w:rsid w:val="00CA02B1"/>
    <w:rsid w:val="00CA09DB"/>
    <w:rsid w:val="00CA0D86"/>
    <w:rsid w:val="00CA1FC9"/>
    <w:rsid w:val="00CA2759"/>
    <w:rsid w:val="00CA2BEB"/>
    <w:rsid w:val="00CA3DCA"/>
    <w:rsid w:val="00CA5682"/>
    <w:rsid w:val="00CA68C0"/>
    <w:rsid w:val="00CA6A8A"/>
    <w:rsid w:val="00CA7E59"/>
    <w:rsid w:val="00CB0609"/>
    <w:rsid w:val="00CB3C0C"/>
    <w:rsid w:val="00CB3C7C"/>
    <w:rsid w:val="00CB44E1"/>
    <w:rsid w:val="00CB575C"/>
    <w:rsid w:val="00CB5915"/>
    <w:rsid w:val="00CB6AFC"/>
    <w:rsid w:val="00CB7152"/>
    <w:rsid w:val="00CC010D"/>
    <w:rsid w:val="00CC06F8"/>
    <w:rsid w:val="00CC07E5"/>
    <w:rsid w:val="00CC1BA4"/>
    <w:rsid w:val="00CC1BE4"/>
    <w:rsid w:val="00CC2001"/>
    <w:rsid w:val="00CC23D0"/>
    <w:rsid w:val="00CC2AB3"/>
    <w:rsid w:val="00CC2FDA"/>
    <w:rsid w:val="00CC32F4"/>
    <w:rsid w:val="00CC3A25"/>
    <w:rsid w:val="00CD06A8"/>
    <w:rsid w:val="00CD1319"/>
    <w:rsid w:val="00CD312D"/>
    <w:rsid w:val="00CD3EDD"/>
    <w:rsid w:val="00CD4B35"/>
    <w:rsid w:val="00CD7FAF"/>
    <w:rsid w:val="00CE1415"/>
    <w:rsid w:val="00CE14C1"/>
    <w:rsid w:val="00CE218B"/>
    <w:rsid w:val="00CE2F94"/>
    <w:rsid w:val="00CE43B7"/>
    <w:rsid w:val="00CE5252"/>
    <w:rsid w:val="00CE5B76"/>
    <w:rsid w:val="00CE5FD6"/>
    <w:rsid w:val="00CF00DC"/>
    <w:rsid w:val="00CF0814"/>
    <w:rsid w:val="00CF0877"/>
    <w:rsid w:val="00CF09EA"/>
    <w:rsid w:val="00CF0EED"/>
    <w:rsid w:val="00CF1DE2"/>
    <w:rsid w:val="00CF1FDB"/>
    <w:rsid w:val="00CF2575"/>
    <w:rsid w:val="00CF263E"/>
    <w:rsid w:val="00CF26AF"/>
    <w:rsid w:val="00CF2E37"/>
    <w:rsid w:val="00CF3023"/>
    <w:rsid w:val="00CF38AB"/>
    <w:rsid w:val="00CF3AD6"/>
    <w:rsid w:val="00CF714C"/>
    <w:rsid w:val="00CF755A"/>
    <w:rsid w:val="00CF78ED"/>
    <w:rsid w:val="00D00B20"/>
    <w:rsid w:val="00D0148B"/>
    <w:rsid w:val="00D02DEC"/>
    <w:rsid w:val="00D03214"/>
    <w:rsid w:val="00D03D50"/>
    <w:rsid w:val="00D0448C"/>
    <w:rsid w:val="00D10045"/>
    <w:rsid w:val="00D104AF"/>
    <w:rsid w:val="00D10846"/>
    <w:rsid w:val="00D110F6"/>
    <w:rsid w:val="00D123C7"/>
    <w:rsid w:val="00D12A77"/>
    <w:rsid w:val="00D1378F"/>
    <w:rsid w:val="00D14F06"/>
    <w:rsid w:val="00D2189C"/>
    <w:rsid w:val="00D21E17"/>
    <w:rsid w:val="00D225C5"/>
    <w:rsid w:val="00D226E9"/>
    <w:rsid w:val="00D228D1"/>
    <w:rsid w:val="00D23C2F"/>
    <w:rsid w:val="00D25F6C"/>
    <w:rsid w:val="00D268BC"/>
    <w:rsid w:val="00D27CC1"/>
    <w:rsid w:val="00D30A89"/>
    <w:rsid w:val="00D31A68"/>
    <w:rsid w:val="00D31DEE"/>
    <w:rsid w:val="00D32DF4"/>
    <w:rsid w:val="00D32EF6"/>
    <w:rsid w:val="00D33AD7"/>
    <w:rsid w:val="00D341C6"/>
    <w:rsid w:val="00D34303"/>
    <w:rsid w:val="00D35AD0"/>
    <w:rsid w:val="00D36299"/>
    <w:rsid w:val="00D374FF"/>
    <w:rsid w:val="00D40080"/>
    <w:rsid w:val="00D42517"/>
    <w:rsid w:val="00D42651"/>
    <w:rsid w:val="00D42DCD"/>
    <w:rsid w:val="00D460CC"/>
    <w:rsid w:val="00D46FF9"/>
    <w:rsid w:val="00D50151"/>
    <w:rsid w:val="00D50154"/>
    <w:rsid w:val="00D52EA0"/>
    <w:rsid w:val="00D532CA"/>
    <w:rsid w:val="00D53EEA"/>
    <w:rsid w:val="00D54024"/>
    <w:rsid w:val="00D54A19"/>
    <w:rsid w:val="00D556EA"/>
    <w:rsid w:val="00D6165B"/>
    <w:rsid w:val="00D634CC"/>
    <w:rsid w:val="00D63D97"/>
    <w:rsid w:val="00D66872"/>
    <w:rsid w:val="00D67DF7"/>
    <w:rsid w:val="00D70D08"/>
    <w:rsid w:val="00D71702"/>
    <w:rsid w:val="00D71875"/>
    <w:rsid w:val="00D719F6"/>
    <w:rsid w:val="00D71C1B"/>
    <w:rsid w:val="00D72F09"/>
    <w:rsid w:val="00D75B8B"/>
    <w:rsid w:val="00D760B4"/>
    <w:rsid w:val="00D76224"/>
    <w:rsid w:val="00D7662A"/>
    <w:rsid w:val="00D7664C"/>
    <w:rsid w:val="00D767DD"/>
    <w:rsid w:val="00D76D00"/>
    <w:rsid w:val="00D76F22"/>
    <w:rsid w:val="00D76FA3"/>
    <w:rsid w:val="00D7735C"/>
    <w:rsid w:val="00D774CA"/>
    <w:rsid w:val="00D80BA6"/>
    <w:rsid w:val="00D81352"/>
    <w:rsid w:val="00D82CD7"/>
    <w:rsid w:val="00D82FC9"/>
    <w:rsid w:val="00D83C32"/>
    <w:rsid w:val="00D845C8"/>
    <w:rsid w:val="00D84969"/>
    <w:rsid w:val="00D84C5F"/>
    <w:rsid w:val="00D85753"/>
    <w:rsid w:val="00D85A9E"/>
    <w:rsid w:val="00D86827"/>
    <w:rsid w:val="00D87B74"/>
    <w:rsid w:val="00D90810"/>
    <w:rsid w:val="00D909B0"/>
    <w:rsid w:val="00D921F5"/>
    <w:rsid w:val="00D927AB"/>
    <w:rsid w:val="00D938B1"/>
    <w:rsid w:val="00D93A55"/>
    <w:rsid w:val="00D93D62"/>
    <w:rsid w:val="00D944F2"/>
    <w:rsid w:val="00D948D3"/>
    <w:rsid w:val="00D961DB"/>
    <w:rsid w:val="00D96EF1"/>
    <w:rsid w:val="00D97240"/>
    <w:rsid w:val="00DA0236"/>
    <w:rsid w:val="00DA0252"/>
    <w:rsid w:val="00DA0E95"/>
    <w:rsid w:val="00DA1301"/>
    <w:rsid w:val="00DA1A36"/>
    <w:rsid w:val="00DA2D06"/>
    <w:rsid w:val="00DA3437"/>
    <w:rsid w:val="00DA3A2C"/>
    <w:rsid w:val="00DA3D9A"/>
    <w:rsid w:val="00DA3FFC"/>
    <w:rsid w:val="00DA4426"/>
    <w:rsid w:val="00DA6018"/>
    <w:rsid w:val="00DA62F4"/>
    <w:rsid w:val="00DA664D"/>
    <w:rsid w:val="00DB02A5"/>
    <w:rsid w:val="00DB0AC6"/>
    <w:rsid w:val="00DB1963"/>
    <w:rsid w:val="00DB1A1F"/>
    <w:rsid w:val="00DB1D30"/>
    <w:rsid w:val="00DB1D3F"/>
    <w:rsid w:val="00DB25C9"/>
    <w:rsid w:val="00DB2DCE"/>
    <w:rsid w:val="00DB3433"/>
    <w:rsid w:val="00DB36EF"/>
    <w:rsid w:val="00DB4624"/>
    <w:rsid w:val="00DB53BA"/>
    <w:rsid w:val="00DB5850"/>
    <w:rsid w:val="00DB5C0C"/>
    <w:rsid w:val="00DB5DDA"/>
    <w:rsid w:val="00DB5E31"/>
    <w:rsid w:val="00DB6CC9"/>
    <w:rsid w:val="00DB6D8C"/>
    <w:rsid w:val="00DC2A1D"/>
    <w:rsid w:val="00DC44F2"/>
    <w:rsid w:val="00DC4637"/>
    <w:rsid w:val="00DC4E6A"/>
    <w:rsid w:val="00DC500A"/>
    <w:rsid w:val="00DC5079"/>
    <w:rsid w:val="00DC61B7"/>
    <w:rsid w:val="00DC6C6D"/>
    <w:rsid w:val="00DC71F3"/>
    <w:rsid w:val="00DC7DF4"/>
    <w:rsid w:val="00DD0E15"/>
    <w:rsid w:val="00DD169E"/>
    <w:rsid w:val="00DD1967"/>
    <w:rsid w:val="00DD1B73"/>
    <w:rsid w:val="00DD1EE6"/>
    <w:rsid w:val="00DD2970"/>
    <w:rsid w:val="00DD2DF8"/>
    <w:rsid w:val="00DD2E63"/>
    <w:rsid w:val="00DD3953"/>
    <w:rsid w:val="00DD4153"/>
    <w:rsid w:val="00DD4DD1"/>
    <w:rsid w:val="00DD5656"/>
    <w:rsid w:val="00DD7050"/>
    <w:rsid w:val="00DD7914"/>
    <w:rsid w:val="00DD7AFA"/>
    <w:rsid w:val="00DE06D1"/>
    <w:rsid w:val="00DE2164"/>
    <w:rsid w:val="00DE2292"/>
    <w:rsid w:val="00DE3000"/>
    <w:rsid w:val="00DE39ED"/>
    <w:rsid w:val="00DE501B"/>
    <w:rsid w:val="00DE5E8A"/>
    <w:rsid w:val="00DE5EF2"/>
    <w:rsid w:val="00DF166E"/>
    <w:rsid w:val="00DF2599"/>
    <w:rsid w:val="00DF2943"/>
    <w:rsid w:val="00DF34D2"/>
    <w:rsid w:val="00DF3AE7"/>
    <w:rsid w:val="00DF3E37"/>
    <w:rsid w:val="00DF53EB"/>
    <w:rsid w:val="00DF5C35"/>
    <w:rsid w:val="00DF6433"/>
    <w:rsid w:val="00DF682D"/>
    <w:rsid w:val="00DF68F7"/>
    <w:rsid w:val="00DF730E"/>
    <w:rsid w:val="00DF7363"/>
    <w:rsid w:val="00DF7E52"/>
    <w:rsid w:val="00E00B9D"/>
    <w:rsid w:val="00E01346"/>
    <w:rsid w:val="00E02276"/>
    <w:rsid w:val="00E039D4"/>
    <w:rsid w:val="00E04B9D"/>
    <w:rsid w:val="00E05794"/>
    <w:rsid w:val="00E06998"/>
    <w:rsid w:val="00E07E23"/>
    <w:rsid w:val="00E11618"/>
    <w:rsid w:val="00E11FCC"/>
    <w:rsid w:val="00E12902"/>
    <w:rsid w:val="00E15A7C"/>
    <w:rsid w:val="00E15DD7"/>
    <w:rsid w:val="00E2109A"/>
    <w:rsid w:val="00E21404"/>
    <w:rsid w:val="00E218B5"/>
    <w:rsid w:val="00E2240B"/>
    <w:rsid w:val="00E22AF5"/>
    <w:rsid w:val="00E22F62"/>
    <w:rsid w:val="00E244F0"/>
    <w:rsid w:val="00E24511"/>
    <w:rsid w:val="00E253DB"/>
    <w:rsid w:val="00E257E2"/>
    <w:rsid w:val="00E25DA8"/>
    <w:rsid w:val="00E267DB"/>
    <w:rsid w:val="00E26E4D"/>
    <w:rsid w:val="00E307C2"/>
    <w:rsid w:val="00E32110"/>
    <w:rsid w:val="00E32372"/>
    <w:rsid w:val="00E325D4"/>
    <w:rsid w:val="00E333C3"/>
    <w:rsid w:val="00E3396F"/>
    <w:rsid w:val="00E33E55"/>
    <w:rsid w:val="00E3497C"/>
    <w:rsid w:val="00E349F1"/>
    <w:rsid w:val="00E3620F"/>
    <w:rsid w:val="00E37AD6"/>
    <w:rsid w:val="00E40A5D"/>
    <w:rsid w:val="00E4144A"/>
    <w:rsid w:val="00E41807"/>
    <w:rsid w:val="00E41B0F"/>
    <w:rsid w:val="00E43D18"/>
    <w:rsid w:val="00E43F2A"/>
    <w:rsid w:val="00E44304"/>
    <w:rsid w:val="00E46EA5"/>
    <w:rsid w:val="00E46F58"/>
    <w:rsid w:val="00E4784A"/>
    <w:rsid w:val="00E51953"/>
    <w:rsid w:val="00E51956"/>
    <w:rsid w:val="00E523A4"/>
    <w:rsid w:val="00E52672"/>
    <w:rsid w:val="00E52894"/>
    <w:rsid w:val="00E541C3"/>
    <w:rsid w:val="00E544BC"/>
    <w:rsid w:val="00E5564B"/>
    <w:rsid w:val="00E56036"/>
    <w:rsid w:val="00E56B2A"/>
    <w:rsid w:val="00E5739B"/>
    <w:rsid w:val="00E57789"/>
    <w:rsid w:val="00E57A5F"/>
    <w:rsid w:val="00E57B9A"/>
    <w:rsid w:val="00E61704"/>
    <w:rsid w:val="00E64DAD"/>
    <w:rsid w:val="00E6683C"/>
    <w:rsid w:val="00E670D3"/>
    <w:rsid w:val="00E67AA9"/>
    <w:rsid w:val="00E67ED1"/>
    <w:rsid w:val="00E70126"/>
    <w:rsid w:val="00E70404"/>
    <w:rsid w:val="00E709D9"/>
    <w:rsid w:val="00E720DA"/>
    <w:rsid w:val="00E732A5"/>
    <w:rsid w:val="00E74C8E"/>
    <w:rsid w:val="00E75536"/>
    <w:rsid w:val="00E75851"/>
    <w:rsid w:val="00E760B3"/>
    <w:rsid w:val="00E77A0A"/>
    <w:rsid w:val="00E77D8A"/>
    <w:rsid w:val="00E80D5B"/>
    <w:rsid w:val="00E824AB"/>
    <w:rsid w:val="00E824BF"/>
    <w:rsid w:val="00E82685"/>
    <w:rsid w:val="00E834A1"/>
    <w:rsid w:val="00E852A3"/>
    <w:rsid w:val="00E85403"/>
    <w:rsid w:val="00E85F0B"/>
    <w:rsid w:val="00E86021"/>
    <w:rsid w:val="00E86620"/>
    <w:rsid w:val="00E8765C"/>
    <w:rsid w:val="00E91011"/>
    <w:rsid w:val="00E91BEE"/>
    <w:rsid w:val="00E91EC4"/>
    <w:rsid w:val="00E931DC"/>
    <w:rsid w:val="00E937AE"/>
    <w:rsid w:val="00E947CF"/>
    <w:rsid w:val="00E94CB8"/>
    <w:rsid w:val="00E96A4C"/>
    <w:rsid w:val="00E96AEC"/>
    <w:rsid w:val="00E971F0"/>
    <w:rsid w:val="00E97333"/>
    <w:rsid w:val="00E97D39"/>
    <w:rsid w:val="00EA2278"/>
    <w:rsid w:val="00EA2456"/>
    <w:rsid w:val="00EA2C2E"/>
    <w:rsid w:val="00EA2D75"/>
    <w:rsid w:val="00EA3CC1"/>
    <w:rsid w:val="00EA5045"/>
    <w:rsid w:val="00EA5E32"/>
    <w:rsid w:val="00EA6DD6"/>
    <w:rsid w:val="00EB0045"/>
    <w:rsid w:val="00EB075C"/>
    <w:rsid w:val="00EB1BF1"/>
    <w:rsid w:val="00EB258D"/>
    <w:rsid w:val="00EB2638"/>
    <w:rsid w:val="00EB33D6"/>
    <w:rsid w:val="00EB404C"/>
    <w:rsid w:val="00EB53E5"/>
    <w:rsid w:val="00EB5D31"/>
    <w:rsid w:val="00EB7A61"/>
    <w:rsid w:val="00EB7B50"/>
    <w:rsid w:val="00EC0091"/>
    <w:rsid w:val="00EC0536"/>
    <w:rsid w:val="00EC062C"/>
    <w:rsid w:val="00EC07A7"/>
    <w:rsid w:val="00EC1042"/>
    <w:rsid w:val="00EC1929"/>
    <w:rsid w:val="00EC2B2A"/>
    <w:rsid w:val="00EC3185"/>
    <w:rsid w:val="00EC3247"/>
    <w:rsid w:val="00EC4D9D"/>
    <w:rsid w:val="00EC53EE"/>
    <w:rsid w:val="00EC592B"/>
    <w:rsid w:val="00EC5A2F"/>
    <w:rsid w:val="00ED3D07"/>
    <w:rsid w:val="00ED5661"/>
    <w:rsid w:val="00ED6455"/>
    <w:rsid w:val="00ED67D2"/>
    <w:rsid w:val="00EE1D4A"/>
    <w:rsid w:val="00EE2B4D"/>
    <w:rsid w:val="00EE31C1"/>
    <w:rsid w:val="00EE342E"/>
    <w:rsid w:val="00EE372C"/>
    <w:rsid w:val="00EE40F9"/>
    <w:rsid w:val="00EE4109"/>
    <w:rsid w:val="00EE4B16"/>
    <w:rsid w:val="00EE5D05"/>
    <w:rsid w:val="00EE649E"/>
    <w:rsid w:val="00EE6E4A"/>
    <w:rsid w:val="00EE719C"/>
    <w:rsid w:val="00EE7226"/>
    <w:rsid w:val="00EE72F0"/>
    <w:rsid w:val="00EF079C"/>
    <w:rsid w:val="00EF07E7"/>
    <w:rsid w:val="00EF1CDB"/>
    <w:rsid w:val="00EF1EBF"/>
    <w:rsid w:val="00EF2CDC"/>
    <w:rsid w:val="00EF2DD8"/>
    <w:rsid w:val="00EF2DE0"/>
    <w:rsid w:val="00EF324D"/>
    <w:rsid w:val="00EF4831"/>
    <w:rsid w:val="00EF5FF2"/>
    <w:rsid w:val="00EF620A"/>
    <w:rsid w:val="00EF67C9"/>
    <w:rsid w:val="00EF7662"/>
    <w:rsid w:val="00EF7985"/>
    <w:rsid w:val="00EF7E56"/>
    <w:rsid w:val="00F00181"/>
    <w:rsid w:val="00F0056A"/>
    <w:rsid w:val="00F0193F"/>
    <w:rsid w:val="00F01D95"/>
    <w:rsid w:val="00F02B71"/>
    <w:rsid w:val="00F0356B"/>
    <w:rsid w:val="00F042D3"/>
    <w:rsid w:val="00F046A6"/>
    <w:rsid w:val="00F04733"/>
    <w:rsid w:val="00F05DCE"/>
    <w:rsid w:val="00F0657D"/>
    <w:rsid w:val="00F07287"/>
    <w:rsid w:val="00F10DFE"/>
    <w:rsid w:val="00F11AF6"/>
    <w:rsid w:val="00F121B6"/>
    <w:rsid w:val="00F124F7"/>
    <w:rsid w:val="00F140D7"/>
    <w:rsid w:val="00F150DB"/>
    <w:rsid w:val="00F153AF"/>
    <w:rsid w:val="00F1671E"/>
    <w:rsid w:val="00F16D66"/>
    <w:rsid w:val="00F2020C"/>
    <w:rsid w:val="00F230F1"/>
    <w:rsid w:val="00F2351E"/>
    <w:rsid w:val="00F239A1"/>
    <w:rsid w:val="00F25806"/>
    <w:rsid w:val="00F25EE3"/>
    <w:rsid w:val="00F26727"/>
    <w:rsid w:val="00F276E7"/>
    <w:rsid w:val="00F303D2"/>
    <w:rsid w:val="00F31AC7"/>
    <w:rsid w:val="00F322F6"/>
    <w:rsid w:val="00F32C1B"/>
    <w:rsid w:val="00F3381A"/>
    <w:rsid w:val="00F37D65"/>
    <w:rsid w:val="00F42BA5"/>
    <w:rsid w:val="00F45017"/>
    <w:rsid w:val="00F46B9F"/>
    <w:rsid w:val="00F46FBB"/>
    <w:rsid w:val="00F50E66"/>
    <w:rsid w:val="00F51489"/>
    <w:rsid w:val="00F528A1"/>
    <w:rsid w:val="00F5298F"/>
    <w:rsid w:val="00F531C6"/>
    <w:rsid w:val="00F53D9D"/>
    <w:rsid w:val="00F54462"/>
    <w:rsid w:val="00F55B97"/>
    <w:rsid w:val="00F573A9"/>
    <w:rsid w:val="00F57466"/>
    <w:rsid w:val="00F62F73"/>
    <w:rsid w:val="00F64709"/>
    <w:rsid w:val="00F64E12"/>
    <w:rsid w:val="00F65D39"/>
    <w:rsid w:val="00F65F73"/>
    <w:rsid w:val="00F66BDC"/>
    <w:rsid w:val="00F67925"/>
    <w:rsid w:val="00F67E48"/>
    <w:rsid w:val="00F67FDA"/>
    <w:rsid w:val="00F72AFE"/>
    <w:rsid w:val="00F733F6"/>
    <w:rsid w:val="00F73C28"/>
    <w:rsid w:val="00F75B61"/>
    <w:rsid w:val="00F765C0"/>
    <w:rsid w:val="00F77019"/>
    <w:rsid w:val="00F77492"/>
    <w:rsid w:val="00F801EB"/>
    <w:rsid w:val="00F810C0"/>
    <w:rsid w:val="00F820C3"/>
    <w:rsid w:val="00F82106"/>
    <w:rsid w:val="00F83CD9"/>
    <w:rsid w:val="00F84436"/>
    <w:rsid w:val="00F84904"/>
    <w:rsid w:val="00F8590C"/>
    <w:rsid w:val="00F85ACA"/>
    <w:rsid w:val="00F85C57"/>
    <w:rsid w:val="00F86E14"/>
    <w:rsid w:val="00F906FE"/>
    <w:rsid w:val="00F90E75"/>
    <w:rsid w:val="00F9111F"/>
    <w:rsid w:val="00F92677"/>
    <w:rsid w:val="00F9297B"/>
    <w:rsid w:val="00F93346"/>
    <w:rsid w:val="00F9351B"/>
    <w:rsid w:val="00F93E1A"/>
    <w:rsid w:val="00F948D6"/>
    <w:rsid w:val="00F9633B"/>
    <w:rsid w:val="00F97842"/>
    <w:rsid w:val="00F97982"/>
    <w:rsid w:val="00FA0156"/>
    <w:rsid w:val="00FA0E32"/>
    <w:rsid w:val="00FA1E0F"/>
    <w:rsid w:val="00FA2F96"/>
    <w:rsid w:val="00FA3A27"/>
    <w:rsid w:val="00FA3D73"/>
    <w:rsid w:val="00FA4B8D"/>
    <w:rsid w:val="00FA5349"/>
    <w:rsid w:val="00FA5427"/>
    <w:rsid w:val="00FA572F"/>
    <w:rsid w:val="00FA640E"/>
    <w:rsid w:val="00FA64AE"/>
    <w:rsid w:val="00FA77B2"/>
    <w:rsid w:val="00FB058E"/>
    <w:rsid w:val="00FB0A1F"/>
    <w:rsid w:val="00FB127F"/>
    <w:rsid w:val="00FB1332"/>
    <w:rsid w:val="00FB18C1"/>
    <w:rsid w:val="00FB3066"/>
    <w:rsid w:val="00FB31F5"/>
    <w:rsid w:val="00FB4511"/>
    <w:rsid w:val="00FB461F"/>
    <w:rsid w:val="00FB4DDD"/>
    <w:rsid w:val="00FB4DF2"/>
    <w:rsid w:val="00FB56F8"/>
    <w:rsid w:val="00FB6894"/>
    <w:rsid w:val="00FB6990"/>
    <w:rsid w:val="00FB7A81"/>
    <w:rsid w:val="00FB7CA7"/>
    <w:rsid w:val="00FC0E62"/>
    <w:rsid w:val="00FC0EA0"/>
    <w:rsid w:val="00FC177A"/>
    <w:rsid w:val="00FC1B05"/>
    <w:rsid w:val="00FC2925"/>
    <w:rsid w:val="00FC38E0"/>
    <w:rsid w:val="00FC5240"/>
    <w:rsid w:val="00FC5BF3"/>
    <w:rsid w:val="00FC6B8C"/>
    <w:rsid w:val="00FC6EA5"/>
    <w:rsid w:val="00FC7639"/>
    <w:rsid w:val="00FD0AED"/>
    <w:rsid w:val="00FD52DF"/>
    <w:rsid w:val="00FD5497"/>
    <w:rsid w:val="00FD558A"/>
    <w:rsid w:val="00FD56DE"/>
    <w:rsid w:val="00FD6156"/>
    <w:rsid w:val="00FD6571"/>
    <w:rsid w:val="00FD6A8A"/>
    <w:rsid w:val="00FE0BDD"/>
    <w:rsid w:val="00FE2C1D"/>
    <w:rsid w:val="00FE4E9B"/>
    <w:rsid w:val="00FE555F"/>
    <w:rsid w:val="00FE5C29"/>
    <w:rsid w:val="00FE5D8B"/>
    <w:rsid w:val="00FE6BB6"/>
    <w:rsid w:val="00FF02E9"/>
    <w:rsid w:val="00FF09AE"/>
    <w:rsid w:val="00FF26AF"/>
    <w:rsid w:val="00FF3EE7"/>
    <w:rsid w:val="00FF4EE8"/>
    <w:rsid w:val="00FF51E1"/>
    <w:rsid w:val="00FF5680"/>
    <w:rsid w:val="00FF78A8"/>
    <w:rsid w:val="769D3B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宋体" w:hAnsi="宋体" w:cs="宋体"/>
      <w:b/>
      <w:bCs/>
      <w:kern w:val="36"/>
      <w:sz w:val="24"/>
      <w:szCs w:val="24"/>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iPriority w:val="99"/>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qFormat/>
    <w:uiPriority w:val="99"/>
    <w:rPr>
      <w:b/>
      <w:bCs/>
    </w:rPr>
  </w:style>
  <w:style w:type="character" w:styleId="10">
    <w:name w:val="page number"/>
    <w:basedOn w:val="8"/>
    <w:qFormat/>
    <w:uiPriority w:val="99"/>
  </w:style>
  <w:style w:type="character" w:styleId="11">
    <w:name w:val="Hyperlink"/>
    <w:semiHidden/>
    <w:qFormat/>
    <w:uiPriority w:val="99"/>
    <w:rPr>
      <w:color w:val="auto"/>
      <w:u w:val="none"/>
    </w:rPr>
  </w:style>
  <w:style w:type="character" w:customStyle="1" w:styleId="12">
    <w:name w:val="标题 1 Char"/>
    <w:link w:val="2"/>
    <w:qFormat/>
    <w:locked/>
    <w:uiPriority w:val="99"/>
    <w:rPr>
      <w:rFonts w:ascii="宋体" w:hAnsi="宋体" w:eastAsia="宋体" w:cs="宋体"/>
      <w:b/>
      <w:bCs/>
      <w:kern w:val="36"/>
      <w:sz w:val="24"/>
      <w:szCs w:val="24"/>
    </w:rPr>
  </w:style>
  <w:style w:type="character" w:customStyle="1" w:styleId="13">
    <w:name w:val="页眉 Char"/>
    <w:link w:val="5"/>
    <w:locked/>
    <w:uiPriority w:val="99"/>
    <w:rPr>
      <w:sz w:val="18"/>
      <w:szCs w:val="18"/>
    </w:rPr>
  </w:style>
  <w:style w:type="character" w:customStyle="1" w:styleId="14">
    <w:name w:val="页脚 Char"/>
    <w:link w:val="4"/>
    <w:locked/>
    <w:uiPriority w:val="99"/>
    <w:rPr>
      <w:sz w:val="18"/>
      <w:szCs w:val="18"/>
    </w:rPr>
  </w:style>
  <w:style w:type="character" w:customStyle="1" w:styleId="15">
    <w:name w:val="批注框文本 Char"/>
    <w:link w:val="3"/>
    <w:semiHidden/>
    <w:locked/>
    <w:uiPriority w:val="99"/>
    <w:rPr>
      <w:sz w:val="18"/>
      <w:szCs w:val="18"/>
    </w:rPr>
  </w:style>
  <w:style w:type="paragraph" w:styleId="16">
    <w:name w:val="List Paragraph"/>
    <w:basedOn w:val="1"/>
    <w:qFormat/>
    <w:uiPriority w:val="99"/>
    <w:pPr>
      <w:ind w:firstLine="420" w:firstLineChars="200"/>
    </w:pPr>
  </w:style>
  <w:style w:type="paragraph" w:customStyle="1" w:styleId="17">
    <w:name w:val="无间隔1"/>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825</Words>
  <Characters>4706</Characters>
  <Lines>39</Lines>
  <Paragraphs>11</Paragraphs>
  <TotalTime>543</TotalTime>
  <ScaleCrop>false</ScaleCrop>
  <LinksUpToDate>false</LinksUpToDate>
  <CharactersWithSpaces>5520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2015-12-25T08:19:00Z</dcterms:created>
  <dc:creator>徐晓维</dc:creator>
  <cp:lastModifiedBy>475</cp:lastModifiedBy>
  <cp:lastPrinted>2019-03-11T01:47:00Z</cp:lastPrinted>
  <dcterms:modified xsi:type="dcterms:W3CDTF">2019-03-16T06:25:07Z</dcterms:modified>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