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936" w:afterLines="300" w:line="600" w:lineRule="exact"/>
        <w:jc w:val="center"/>
        <w:rPr>
          <w:rFonts w:hint="eastAsia" w:ascii="黑体" w:hAnsi="黑体" w:eastAsia="黑体"/>
          <w:sz w:val="40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40"/>
          <w:szCs w:val="36"/>
        </w:rPr>
        <w:t>四川大学</w:t>
      </w:r>
      <w:r>
        <w:rPr>
          <w:rFonts w:hint="eastAsia" w:ascii="黑体" w:hAnsi="黑体" w:eastAsia="黑体"/>
          <w:bCs/>
          <w:sz w:val="40"/>
          <w:szCs w:val="36"/>
          <w:eastAsianLayout w:id="1" w:combine="1"/>
        </w:rPr>
        <w:t>华西临床医学院华  西  医  院</w:t>
      </w:r>
      <w:r>
        <w:rPr>
          <w:rFonts w:hint="eastAsia" w:ascii="黑体" w:hAnsi="黑体" w:eastAsia="黑体"/>
          <w:bCs/>
          <w:sz w:val="40"/>
          <w:szCs w:val="36"/>
        </w:rPr>
        <w:t>博士后业绩计算方法</w:t>
      </w:r>
    </w:p>
    <w:tbl>
      <w:tblPr>
        <w:tblStyle w:val="4"/>
        <w:tblW w:w="9893" w:type="dxa"/>
        <w:jc w:val="center"/>
        <w:tblInd w:w="6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584"/>
        <w:gridCol w:w="2512"/>
        <w:gridCol w:w="750"/>
        <w:gridCol w:w="35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t>科技业绩类型与等级</w:t>
            </w:r>
          </w:p>
        </w:tc>
        <w:tc>
          <w:tcPr>
            <w:tcW w:w="4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t>业绩分值及说明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t>科</w:t>
            </w: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t>研</w:t>
            </w: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t>课</w:t>
            </w: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t>题</w:t>
            </w:r>
          </w:p>
        </w:tc>
        <w:tc>
          <w:tcPr>
            <w:tcW w:w="25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  <w:t>获准国家自然科学基金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  <w:t>面上项目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0"/>
                <w:szCs w:val="20"/>
              </w:rPr>
              <w:t>2.00</w:t>
            </w:r>
          </w:p>
        </w:tc>
        <w:tc>
          <w:tcPr>
            <w:tcW w:w="35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  <w:t>1）以计划任务书或合同协议书为准。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  <w:t>2）博士后人员本人为课题负责人（分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  <w:t xml:space="preserve">   解的子课题不纳入业绩计算），以</w:t>
            </w:r>
          </w:p>
          <w:p>
            <w:pPr>
              <w:widowControl/>
              <w:ind w:firstLine="300" w:firstLineChars="150"/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  <w:t>他人名义申请的不纳入业绩计算。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  <w:t>青年基金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0"/>
                <w:szCs w:val="20"/>
              </w:rPr>
              <w:t>1.00</w:t>
            </w:r>
          </w:p>
        </w:tc>
        <w:tc>
          <w:tcPr>
            <w:tcW w:w="35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  <w:t>获准中国博士后科学基金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  <w:t>特别资助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0"/>
                <w:szCs w:val="20"/>
              </w:rPr>
              <w:t>0.50</w:t>
            </w:r>
          </w:p>
        </w:tc>
        <w:tc>
          <w:tcPr>
            <w:tcW w:w="35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  <w:t>1等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0"/>
                <w:szCs w:val="20"/>
              </w:rPr>
              <w:t>0.40</w:t>
            </w:r>
          </w:p>
        </w:tc>
        <w:tc>
          <w:tcPr>
            <w:tcW w:w="35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  <w:t>2等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0"/>
                <w:szCs w:val="20"/>
              </w:rPr>
              <w:t>0.20</w:t>
            </w:r>
          </w:p>
        </w:tc>
        <w:tc>
          <w:tcPr>
            <w:tcW w:w="35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  <w:t>获准四川大学专职博士后研发基金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  <w:t>1等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0"/>
                <w:szCs w:val="20"/>
              </w:rPr>
              <w:t>0.20</w:t>
            </w:r>
          </w:p>
        </w:tc>
        <w:tc>
          <w:tcPr>
            <w:tcW w:w="35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  <w:t>2等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0"/>
                <w:szCs w:val="20"/>
              </w:rPr>
              <w:t>0.10</w:t>
            </w:r>
          </w:p>
        </w:tc>
        <w:tc>
          <w:tcPr>
            <w:tcW w:w="35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宋体"/>
                <w:color w:val="000000"/>
                <w:spacing w:val="-4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4"/>
                <w:kern w:val="0"/>
                <w:sz w:val="20"/>
                <w:szCs w:val="20"/>
              </w:rPr>
              <w:t>获准其他纵向科研课题经费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  <w:t>每3万元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0"/>
                <w:szCs w:val="20"/>
              </w:rPr>
              <w:t>0.10</w:t>
            </w:r>
          </w:p>
        </w:tc>
        <w:tc>
          <w:tcPr>
            <w:tcW w:w="35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宋体"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10"/>
                <w:kern w:val="0"/>
                <w:sz w:val="20"/>
                <w:szCs w:val="20"/>
              </w:rPr>
              <w:t>获准横向合作科研课题经费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  <w:t>每5万元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0"/>
                <w:szCs w:val="20"/>
              </w:rPr>
              <w:t>0.10</w:t>
            </w:r>
          </w:p>
        </w:tc>
        <w:tc>
          <w:tcPr>
            <w:tcW w:w="35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t>科</w:t>
            </w: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t>技</w:t>
            </w: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t>论</w:t>
            </w: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t>文</w:t>
            </w:r>
          </w:p>
        </w:tc>
        <w:tc>
          <w:tcPr>
            <w:tcW w:w="25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  <w:t>SCI收录论文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  <w:t>四川大学SCI分级/A级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0"/>
                <w:szCs w:val="20"/>
              </w:rPr>
              <w:t>6.00</w:t>
            </w:r>
          </w:p>
        </w:tc>
        <w:tc>
          <w:tcPr>
            <w:tcW w:w="35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70" w:hanging="270" w:hangingChars="15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1）必须提供论文原件，且以四川大学华西医院为第一署名单位。</w:t>
            </w:r>
          </w:p>
          <w:p>
            <w:pPr>
              <w:widowControl/>
              <w:ind w:left="270" w:hanging="270" w:hangingChars="15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2）博士后本人为论文第一署名作者；共同第一作者平均折算分值。</w:t>
            </w:r>
          </w:p>
          <w:p>
            <w:pPr>
              <w:widowControl/>
              <w:ind w:left="270" w:hanging="270" w:hangingChars="15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3）文章类型：article计算完整分值；article中的meta分析、系统评价计算分值÷2；review计算分值÷2；case report计算分值÷3；research letter计算分值÷3；评论型普通letter÷6；editorial material÷4。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  <w:t>四川大学SCI分级/B级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0"/>
                <w:szCs w:val="20"/>
              </w:rPr>
              <w:t>2.50</w:t>
            </w:r>
          </w:p>
        </w:tc>
        <w:tc>
          <w:tcPr>
            <w:tcW w:w="35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  <w:t>四川大学SCI分级/C级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0"/>
                <w:szCs w:val="20"/>
              </w:rPr>
              <w:t>1.00</w:t>
            </w:r>
          </w:p>
        </w:tc>
        <w:tc>
          <w:tcPr>
            <w:tcW w:w="35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  <w:t>四川大学SCI分级/D级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0"/>
                <w:szCs w:val="20"/>
              </w:rPr>
              <w:t>0.50</w:t>
            </w:r>
          </w:p>
        </w:tc>
        <w:tc>
          <w:tcPr>
            <w:tcW w:w="35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  <w:t>四川大学SCI分级/E级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0"/>
                <w:szCs w:val="20"/>
              </w:rPr>
              <w:t>0.25</w:t>
            </w:r>
          </w:p>
        </w:tc>
        <w:tc>
          <w:tcPr>
            <w:tcW w:w="35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t>专</w:t>
            </w: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t>利</w:t>
            </w: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t>技</w:t>
            </w: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t>术</w:t>
            </w:r>
          </w:p>
        </w:tc>
        <w:tc>
          <w:tcPr>
            <w:tcW w:w="25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  <w:t>国际发明专利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00" w:firstLineChars="50"/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  <w:t>申请受理</w:t>
            </w:r>
          </w:p>
        </w:tc>
        <w:tc>
          <w:tcPr>
            <w:tcW w:w="4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0"/>
                <w:szCs w:val="20"/>
              </w:rPr>
              <w:t>1.00÷发明人员数 （限认定1次申请受理）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00" w:firstLineChars="50"/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  <w:t>外国国家专利授权</w:t>
            </w:r>
          </w:p>
        </w:tc>
        <w:tc>
          <w:tcPr>
            <w:tcW w:w="4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0"/>
                <w:szCs w:val="20"/>
              </w:rPr>
              <w:t>4.00÷发明人员数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  <w:t>中国发明专利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00" w:firstLineChars="50"/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  <w:t>申请受理</w:t>
            </w:r>
          </w:p>
        </w:tc>
        <w:tc>
          <w:tcPr>
            <w:tcW w:w="4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0"/>
                <w:szCs w:val="20"/>
              </w:rPr>
              <w:t>1.00÷发明人员数（限认定1次申请受理）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00" w:firstLineChars="50"/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  <w:t>专利授权</w:t>
            </w:r>
          </w:p>
        </w:tc>
        <w:tc>
          <w:tcPr>
            <w:tcW w:w="4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0"/>
                <w:szCs w:val="20"/>
              </w:rPr>
              <w:t>2.00÷发明人员数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</w:rPr>
              <w:t>备注：四川大学华西医院为专利权人的发明专利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EF"/>
    <w:rsid w:val="002911EF"/>
    <w:rsid w:val="0052552F"/>
    <w:rsid w:val="00717381"/>
    <w:rsid w:val="009B4400"/>
    <w:rsid w:val="00A50875"/>
    <w:rsid w:val="00D248D3"/>
    <w:rsid w:val="0106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115</Words>
  <Characters>658</Characters>
  <Lines>5</Lines>
  <Paragraphs>1</Paragraphs>
  <TotalTime>1</TotalTime>
  <ScaleCrop>false</ScaleCrop>
  <LinksUpToDate>false</LinksUpToDate>
  <CharactersWithSpaces>772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2018-12-04T01:55:00Z</dcterms:created>
  <dc:creator>Administrator</dc:creator>
  <cp:lastModifiedBy>475</cp:lastModifiedBy>
  <dcterms:modified xsi:type="dcterms:W3CDTF">2019-03-29T08:41:13Z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