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496" w:beforeAutospacing="0" w:after="420" w:afterAutospacing="0" w:line="420" w:lineRule="atLeast"/>
        <w:ind w:firstLine="420"/>
        <w:jc w:val="center"/>
        <w:rPr>
          <w:sz w:val="44"/>
          <w:szCs w:val="44"/>
        </w:rPr>
      </w:pPr>
      <w:bookmarkStart w:id="0" w:name="_GoBack"/>
      <w:r>
        <w:rPr>
          <w:rStyle w:val="8"/>
          <w:rFonts w:ascii="宋体" w:hAnsi="宋体" w:eastAsia="宋体" w:cs="宋体"/>
          <w:color w:val="000000"/>
          <w:sz w:val="44"/>
          <w:szCs w:val="44"/>
          <w:shd w:val="clear" w:color="auto" w:fill="F9F9F9"/>
        </w:rPr>
        <w:t>公务员报考专业设置分类指导目录</w:t>
      </w:r>
    </w:p>
    <w:bookmarkEnd w:id="0"/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、哲学、政治学与马克思主义理论类：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3、卫生管理类：卫生监督、卫生信息管理、公共卫生管理、医学文秘、医院管理等相关专业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、经济学与经济管理类：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6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7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8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9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10、数学与统计类：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11、法律类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12、汉语言与文秘类：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13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14、历史学与文物考古类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15、民族宗教类：民族学、宗教学、中国少数民族语言文学、民族理论与民族政策、马克思主义民族理论与政策、中国少数民族经济、中国少数民族史、中国少数民族艺术等相关专业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16、外国语言文学类：根据职位需要设置相应语种。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17、图书与档案学类：图书馆学、档案学、信息资源管理、情报学、档案情报学、图书馆管理、档案管理、科技档案、图书档案管理等相关专业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18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19、心理学类：心理学、应用心理学(含临床心理学方向等)、犯罪心理学、社会心理学、心理咨询、基础心理学、发展与教育心理学等相关专业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20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21、艺术类：(可以按照小类设置专业条件)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作曲与作曲技术理论、录音艺术和电脑音乐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B、美术类：美术、绘画、中国画、油画、戏剧影视美术设计、雕塑、书法、戏剧影视美术设计、动画、漫画、木偶表演与制作、跨媒体艺术、文物保护与修复等相关专业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C、电影电视广播类：电影编导、广播编导、电视编导、影视学、电视艺术、电影学、影视摄影与制作、广播电视编导、广播电视艺术、摄影等相关专业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D、舞蹈类：舞蹈学、舞蹈编导、芭蕾舞、中国舞、民族舞蹈等相关专业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E、戏剧戏曲类：戏剧学、戏曲学、戏剧影视文学等相关专业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F、表演类：戏剧戏曲表演、话剧表演、影视表演、表演等相关专业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G、舞台艺术类：舞台美术、照明艺术、录音艺术等相关专业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H、播音类。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I、主持类。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J、导演类。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K、艺术理论与管理类：艺术史论、艺术学、新媒体艺术、会展艺术与技术、艺术管理、文化事业管理等相关专业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L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 、装潢艺术设计、装饰艺术设计、雕塑艺术设计、珠宝首饰工艺及鉴定、雕刻艺术与家具设计、包装设计、旅游工艺品设计与制作、广告设计与制作、多媒体设计与制作等相关专业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22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23、司法监所管理类：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25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26、电子信息类：电子学、电磁场与微波技术、信息与通信工程、通信与信息系统、信号与信息处理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27、电气与自动化类：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28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29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30、物理与力学类：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31、化学化工类：化学、应用化学、无机化学、有机化学、分析化学、物理化学、材料化学、高分子化学、能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32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33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34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35、建筑学与规划设计类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风景园林、景观设计、景观建筑设计、城市园林设计、环境艺术设计、环境设计、城市园林管理、园林绿化、园林技术、园艺教育、室内设计技术 、道路规划、土地规划等相关专业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36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37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38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39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40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41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42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43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44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45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46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47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48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49、工业工程类：工业工程、标准化工程、质量管理工程、产品质量工程等相关专业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50、安全工程类：安全工程、工业环保与安全技术 、救援技术、安全技术管理等相关专业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51、包装印刷类：包装工程、印刷工程、包装技术与设计、印刷技术、印刷图文信息处理、数字印刷、印刷设备及工艺、出版与发行等相关专业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52、水产类：渔业资源、渔业综合技术、海洋渔业、淡水渔业、海洋渔业科学与技术、水产、水产养殖、水产养殖学、水产养殖技术、水产养殖教育、（水产）医学、水生动植物保护、水族科学与技术、海水养殖、渔业资源与渔政管理、捕捞学、海洋捕捞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53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54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55、大气与天文学类：天文学、天体物理、天体测量与天体力学、空间科学与技术；气象学、大气科学、应用气象学、大气物理学与大气环境、大气科学技术、大气探测技术、应用气象技术、防雷技术等相关专业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56、核工程类：核工程与核技术、辐射防护与核安全、工程物理、核化工与核燃料工程、核能科学与工程、核燃料循环与材料、核技术及应用、辐射防护及环境保护等相关专业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57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>
      <w:pPr>
        <w:pStyle w:val="5"/>
        <w:widowControl/>
        <w:spacing w:beforeAutospacing="0" w:afterAutospacing="0" w:line="42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9F9F9"/>
        </w:rPr>
        <w:t>注：此专业设置分类指导目录，仅供考生报名时参考。如对报考职位的资格条件和其他事项有疑问的，考生可直接与省直招录机关或所报市公务员主管部门联系。各单位的咨询电话可通过山西人事考试网查询。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5A1E"/>
    <w:rsid w:val="00082A8E"/>
    <w:rsid w:val="000D258B"/>
    <w:rsid w:val="00D93DB1"/>
    <w:rsid w:val="04470E47"/>
    <w:rsid w:val="2A965A1E"/>
    <w:rsid w:val="737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2025</Words>
  <Characters>11546</Characters>
  <Lines>96</Lines>
  <Paragraphs>27</Paragraphs>
  <TotalTime>8</TotalTime>
  <ScaleCrop>false</ScaleCrop>
  <LinksUpToDate>false</LinksUpToDate>
  <CharactersWithSpaces>13544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2019-07-22T03:43:00Z</dcterms:created>
  <dc:creator>rsk</dc:creator>
  <cp:lastModifiedBy>Administrator</cp:lastModifiedBy>
  <cp:lastPrinted>2019-07-23T00:47:00Z</cp:lastPrinted>
  <dcterms:modified xsi:type="dcterms:W3CDTF">2019-08-01T02:26:41Z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