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84" w:lineRule="atLeast"/>
        <w:rPr>
          <w:rFonts w:ascii="宋体" w:cs="Arial"/>
          <w:b/>
          <w:bCs/>
          <w:color w:val="333333"/>
          <w:spacing w:val="8"/>
          <w:kern w:val="0"/>
          <w:sz w:val="30"/>
          <w:szCs w:val="30"/>
        </w:rPr>
      </w:pPr>
      <w:r>
        <w:rPr>
          <w:rFonts w:hint="eastAsia" w:ascii="宋体" w:hAnsi="宋体" w:cs="Arial"/>
          <w:b/>
          <w:bCs/>
          <w:color w:val="333333"/>
          <w:spacing w:val="8"/>
          <w:kern w:val="0"/>
          <w:sz w:val="30"/>
          <w:szCs w:val="30"/>
        </w:rPr>
        <w:t>附件</w:t>
      </w:r>
      <w:r>
        <w:rPr>
          <w:rFonts w:ascii="宋体" w:hAnsi="宋体" w:cs="Arial"/>
          <w:b/>
          <w:bCs/>
          <w:color w:val="333333"/>
          <w:spacing w:val="8"/>
          <w:kern w:val="0"/>
          <w:sz w:val="30"/>
          <w:szCs w:val="30"/>
        </w:rPr>
        <w:t>1</w:t>
      </w:r>
    </w:p>
    <w:p>
      <w:pPr>
        <w:widowControl/>
        <w:shd w:val="clear" w:color="auto" w:fill="FFFFFF"/>
        <w:spacing w:line="384" w:lineRule="atLeast"/>
        <w:jc w:val="center"/>
        <w:rPr>
          <w:rFonts w:ascii="宋体" w:cs="Arial"/>
          <w:b/>
          <w:bCs/>
          <w:color w:val="333333"/>
          <w:spacing w:val="8"/>
          <w:kern w:val="0"/>
          <w:sz w:val="36"/>
          <w:szCs w:val="36"/>
        </w:rPr>
      </w:pPr>
      <w:bookmarkStart w:id="0" w:name="_GoBack"/>
      <w:r>
        <w:rPr>
          <w:rFonts w:ascii="宋体" w:hAnsi="宋体" w:cs="Arial"/>
          <w:b/>
          <w:bCs/>
          <w:color w:val="333333"/>
          <w:spacing w:val="8"/>
          <w:kern w:val="0"/>
          <w:sz w:val="36"/>
          <w:szCs w:val="36"/>
        </w:rPr>
        <w:t>2019</w:t>
      </w:r>
      <w:r>
        <w:rPr>
          <w:rFonts w:hint="eastAsia" w:ascii="宋体" w:hAnsi="宋体" w:cs="Arial"/>
          <w:b/>
          <w:bCs/>
          <w:color w:val="333333"/>
          <w:spacing w:val="8"/>
          <w:kern w:val="0"/>
          <w:sz w:val="36"/>
          <w:szCs w:val="36"/>
        </w:rPr>
        <w:t>年单县中医医院</w:t>
      </w:r>
    </w:p>
    <w:p>
      <w:pPr>
        <w:widowControl/>
        <w:shd w:val="clear" w:color="auto" w:fill="FFFFFF"/>
        <w:spacing w:line="384" w:lineRule="atLeast"/>
        <w:jc w:val="center"/>
        <w:rPr>
          <w:rFonts w:ascii="宋体" w:cs="Arial"/>
          <w:b/>
          <w:bCs/>
          <w:color w:val="333333"/>
          <w:spacing w:val="8"/>
          <w:kern w:val="0"/>
          <w:sz w:val="36"/>
          <w:szCs w:val="36"/>
        </w:rPr>
      </w:pPr>
      <w:r>
        <w:rPr>
          <w:rFonts w:hint="eastAsia" w:ascii="宋体" w:hAnsi="宋体" w:cs="Arial"/>
          <w:b/>
          <w:bCs/>
          <w:color w:val="333333"/>
          <w:spacing w:val="8"/>
          <w:kern w:val="0"/>
          <w:sz w:val="36"/>
          <w:szCs w:val="36"/>
        </w:rPr>
        <w:t>公开招聘工作人员岗位一览表</w:t>
      </w:r>
    </w:p>
    <w:bookmarkEnd w:id="0"/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10"/>
        <w:gridCol w:w="992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26" w:type="dxa"/>
          </w:tcPr>
          <w:p>
            <w:pPr>
              <w:ind w:firstLine="240" w:firstLineChars="1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岗位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人数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内科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医师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中医或临床</w:t>
            </w:r>
          </w:p>
        </w:tc>
        <w:tc>
          <w:tcPr>
            <w:tcW w:w="992" w:type="dxa"/>
          </w:tcPr>
          <w:p>
            <w:pPr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5</w:t>
            </w:r>
          </w:p>
        </w:tc>
        <w:tc>
          <w:tcPr>
            <w:tcW w:w="3685" w:type="dxa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、全日制本科及以上学历，具有医师执业证、规培证者优先。</w:t>
            </w: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、具有中级以上职称、大专学历。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外科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中医或临床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</w:t>
            </w:r>
          </w:p>
        </w:tc>
        <w:tc>
          <w:tcPr>
            <w:tcW w:w="3685" w:type="dxa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全日制本科及以上学历，具有医师执业证、规培证者优先。</w:t>
            </w: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、具有中级以上职称、大专学历。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骨科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中医或临床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4</w:t>
            </w:r>
          </w:p>
        </w:tc>
        <w:tc>
          <w:tcPr>
            <w:tcW w:w="3685" w:type="dxa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硕士研究生学历或本科学历具有医师执业资格、有规培证者优先。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肛肠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中医或临床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</w:t>
            </w:r>
          </w:p>
        </w:tc>
        <w:tc>
          <w:tcPr>
            <w:tcW w:w="3685" w:type="dxa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全日制本科及以上学历，具有医师执业证、规培证者优先。</w:t>
            </w: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、具有中级以上职称、大专学历。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耳鼻喉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中医或临床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</w:t>
            </w:r>
          </w:p>
        </w:tc>
        <w:tc>
          <w:tcPr>
            <w:tcW w:w="3685" w:type="dxa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全日制本科及以上学历，具有医师执业资格者优先。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眼科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中医或临床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</w:t>
            </w:r>
          </w:p>
        </w:tc>
        <w:tc>
          <w:tcPr>
            <w:tcW w:w="3685" w:type="dxa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全日制本科及以上学历，具有医师执业资格者优先。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磁共振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临床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</w:t>
            </w:r>
          </w:p>
        </w:tc>
        <w:tc>
          <w:tcPr>
            <w:tcW w:w="3685" w:type="dxa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、全日制本科及以上学历。</w:t>
            </w: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、具有影像医师执业资格、大型仪器设备上岗证的优先。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放射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临床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</w:t>
            </w:r>
          </w:p>
        </w:tc>
        <w:tc>
          <w:tcPr>
            <w:tcW w:w="3685" w:type="dxa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、全日制本科及以上学历。</w:t>
            </w: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、具有影像医师执业资格、大型仪器设备上岗证的优先。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CT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临床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</w:t>
            </w:r>
          </w:p>
        </w:tc>
        <w:tc>
          <w:tcPr>
            <w:tcW w:w="3685" w:type="dxa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、全日制本科及以上学历。</w:t>
            </w: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、具有影像医师执业资格、大型仪器设备上岗证的优先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针推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中医或针灸推拿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5</w:t>
            </w:r>
          </w:p>
        </w:tc>
        <w:tc>
          <w:tcPr>
            <w:tcW w:w="3685" w:type="dxa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全日制本科及以上学历，有工作经验者优先。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输血科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临床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</w:t>
            </w:r>
          </w:p>
        </w:tc>
        <w:tc>
          <w:tcPr>
            <w:tcW w:w="3685" w:type="dxa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全日制本科学历。</w:t>
            </w:r>
          </w:p>
        </w:tc>
      </w:tr>
    </w:tbl>
    <w:p>
      <w:pPr>
        <w:widowControl/>
        <w:shd w:val="clear" w:color="auto" w:fill="FFFFFF"/>
        <w:spacing w:line="384" w:lineRule="atLeast"/>
        <w:rPr>
          <w:rFonts w:ascii="宋体" w:cs="Arial"/>
          <w:b/>
          <w:bCs/>
          <w:color w:val="333333"/>
          <w:spacing w:val="8"/>
          <w:kern w:val="0"/>
          <w:sz w:val="36"/>
          <w:szCs w:val="36"/>
        </w:rPr>
      </w:pP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68"/>
        <w:gridCol w:w="992"/>
        <w:gridCol w:w="4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44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岗位</w:t>
            </w:r>
          </w:p>
        </w:tc>
        <w:tc>
          <w:tcPr>
            <w:tcW w:w="2568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人数</w:t>
            </w:r>
          </w:p>
        </w:tc>
        <w:tc>
          <w:tcPr>
            <w:tcW w:w="4180" w:type="dxa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康复科</w:t>
            </w:r>
          </w:p>
        </w:tc>
        <w:tc>
          <w:tcPr>
            <w:tcW w:w="25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中医或康复治疗师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15</w:t>
            </w:r>
          </w:p>
        </w:tc>
        <w:tc>
          <w:tcPr>
            <w:tcW w:w="4180" w:type="dxa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、全日制本科及以上学历，具有医师执业资格者优先。</w:t>
            </w: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、取得康复治疗师证的可放宽至专科学历。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病理科</w:t>
            </w:r>
          </w:p>
        </w:tc>
        <w:tc>
          <w:tcPr>
            <w:tcW w:w="25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临床或病理专业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</w:t>
            </w:r>
          </w:p>
        </w:tc>
        <w:tc>
          <w:tcPr>
            <w:tcW w:w="4180" w:type="dxa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全日制本科学历，有工作经验者优先。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麻醉科</w:t>
            </w:r>
          </w:p>
        </w:tc>
        <w:tc>
          <w:tcPr>
            <w:tcW w:w="25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临床或麻醉专业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</w:t>
            </w:r>
          </w:p>
        </w:tc>
        <w:tc>
          <w:tcPr>
            <w:tcW w:w="4180" w:type="dxa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全日制本科及以上学历，具有医师执业资格者优先。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检验科</w:t>
            </w:r>
          </w:p>
        </w:tc>
        <w:tc>
          <w:tcPr>
            <w:tcW w:w="25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医学检验专业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</w:t>
            </w:r>
          </w:p>
        </w:tc>
        <w:tc>
          <w:tcPr>
            <w:tcW w:w="4180" w:type="dxa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全日制本科及以上学历。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护理</w:t>
            </w:r>
          </w:p>
        </w:tc>
        <w:tc>
          <w:tcPr>
            <w:tcW w:w="25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中医护理、护理学专业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</w:t>
            </w:r>
          </w:p>
        </w:tc>
        <w:tc>
          <w:tcPr>
            <w:tcW w:w="4180" w:type="dxa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、全日制本科及以上学历。</w:t>
            </w: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、中医护理专业可放宽至专科学历。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制剂室</w:t>
            </w:r>
          </w:p>
        </w:tc>
        <w:tc>
          <w:tcPr>
            <w:tcW w:w="25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中药制药及相关专业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</w:t>
            </w:r>
          </w:p>
        </w:tc>
        <w:tc>
          <w:tcPr>
            <w:tcW w:w="4180" w:type="dxa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全日制本科及以上学历，有实践工作经验者优先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党办</w:t>
            </w:r>
          </w:p>
        </w:tc>
        <w:tc>
          <w:tcPr>
            <w:tcW w:w="25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专业不限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</w:t>
            </w:r>
          </w:p>
        </w:tc>
        <w:tc>
          <w:tcPr>
            <w:tcW w:w="4180" w:type="dxa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全日制本科及以上学历，中共党员，有基层党建工作经验者优先。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sz w:val="28"/>
          <w:szCs w:val="28"/>
        </w:rPr>
      </w:pPr>
    </w:p>
    <w:p>
      <w:pPr>
        <w:widowControl/>
        <w:shd w:val="clear" w:color="auto" w:fill="FFFFFF"/>
        <w:spacing w:line="384" w:lineRule="atLeast"/>
        <w:rPr>
          <w:rFonts w:hint="eastAsia" w:ascii="宋体" w:cs="Arial"/>
          <w:b/>
          <w:bCs/>
          <w:color w:val="333333"/>
          <w:spacing w:val="8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78"/>
    <w:rsid w:val="00283656"/>
    <w:rsid w:val="002A4AB0"/>
    <w:rsid w:val="007F6E29"/>
    <w:rsid w:val="00CC2A78"/>
    <w:rsid w:val="00CD7690"/>
    <w:rsid w:val="00EB485A"/>
    <w:rsid w:val="2487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713</Characters>
  <Lines>5</Lines>
  <Paragraphs>1</Paragraphs>
  <TotalTime>1</TotalTime>
  <ScaleCrop>false</ScaleCrop>
  <LinksUpToDate>false</LinksUpToDate>
  <CharactersWithSpaces>836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2019-08-02T02:30:00Z</dcterms:created>
  <dc:creator>L</dc:creator>
  <cp:lastModifiedBy>Administrator</cp:lastModifiedBy>
  <dcterms:modified xsi:type="dcterms:W3CDTF">2019-08-03T01:58:38Z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