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附件1</w:t>
      </w:r>
    </w:p>
    <w:p>
      <w:pPr>
        <w:spacing w:line="560" w:lineRule="exact"/>
        <w:ind w:firstLine="200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珠海市疾病预防控制中心公开招聘合同制职员招聘岗位一览表</w:t>
      </w:r>
    </w:p>
    <w:bookmarkEnd w:id="0"/>
    <w:p>
      <w:pPr>
        <w:spacing w:line="560" w:lineRule="exact"/>
        <w:ind w:firstLine="200"/>
        <w:jc w:val="righ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发布日期：</w:t>
      </w:r>
      <w:r>
        <w:rPr>
          <w:rFonts w:ascii="宋体" w:hAnsi="宋体" w:cs="宋体"/>
          <w:b/>
          <w:kern w:val="0"/>
          <w:sz w:val="24"/>
        </w:rPr>
        <w:t>201</w:t>
      </w:r>
      <w:r>
        <w:rPr>
          <w:rFonts w:hint="eastAsia" w:ascii="宋体" w:hAnsi="宋体" w:cs="宋体"/>
          <w:b/>
          <w:kern w:val="0"/>
          <w:sz w:val="24"/>
        </w:rPr>
        <w:t>9年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b/>
          <w:kern w:val="0"/>
          <w:sz w:val="24"/>
        </w:rPr>
        <w:t>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b/>
          <w:kern w:val="0"/>
          <w:sz w:val="24"/>
        </w:rPr>
        <w:t>日</w:t>
      </w:r>
    </w:p>
    <w:tbl>
      <w:tblPr>
        <w:tblStyle w:val="3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94"/>
        <w:gridCol w:w="826"/>
        <w:gridCol w:w="706"/>
        <w:gridCol w:w="661"/>
        <w:gridCol w:w="5168"/>
        <w:gridCol w:w="2825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       代码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66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学历及职称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专业技术类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三级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会计学（A120201）、物流工程硕士（专业硕士）（A120105）、财政学类（B0202）、金融学类（B0203）、物流管理与工程类（B1206）、会计学（B120203）、财务管理（B120204）、经济学（B020101）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本科及以上学历、学士及以上学位，且具备相关初级以上专业技术资格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珠海户籍；年龄35周岁以下（1984年8月30日以后出生）；从事相关专业两年以上。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专业技术类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预防 医学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四级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公共卫生与预防医学（A1004）、生物化学与分子生物 </w:t>
            </w: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学（A071010）、公共卫生与预防医学类 （B1007）、 </w:t>
            </w: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卫生检验与检疫（B100407）、生物科学（B071001）、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生物技术（B071002）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本科及以上学历、学士及以上学位，或具备相关初级以上专业技术资格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珠海户籍；年龄35周岁以下。（1984年8月30日以后出生）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专业技术类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四级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会计学（A120201）、物流工程硕士（专业硕士）（A120105）、财政学类（B0202）、金融学类（B0203）、物流管理与工程类（B1206）、会计学（B120203）、财务管理（B120204）、经济学（B020101）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本科及以上学历、学士及以上学位，或具备相关初级以上专业技术资格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珠海户籍；年龄35周岁以下。（1984年8月30日以后出生）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24"/>
        </w:rPr>
        <w:sectPr>
          <w:pgSz w:w="16838" w:h="11906" w:orient="landscape"/>
          <w:pgMar w:top="1377" w:right="1440" w:bottom="1126" w:left="1440" w:header="851" w:footer="992" w:gutter="0"/>
          <w:pgNumType w:fmt="numberInDash"/>
          <w:cols w:space="720" w:num="1"/>
          <w:docGrid w:type="linesAndChars" w:linePitch="319" w:charSpace="640"/>
        </w:sectPr>
      </w:pPr>
      <w:r>
        <w:rPr>
          <w:rFonts w:hint="eastAsia" w:ascii="仿宋" w:hAnsi="仿宋" w:eastAsia="仿宋" w:cs="仿宋"/>
          <w:sz w:val="24"/>
        </w:rPr>
        <w:t>注：专业要求参照《广东省考试录用公务员专业目录（2019年版）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56CF"/>
    <w:rsid w:val="2F61213C"/>
    <w:rsid w:val="31720A10"/>
    <w:rsid w:val="32207ED7"/>
    <w:rsid w:val="45162754"/>
    <w:rsid w:val="512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2019-08-13T06:53:54Z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