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overflowPunct w:val="0"/>
        <w:spacing w:before="100" w:after="100" w:line="320" w:lineRule="exact"/>
        <w:ind w:firstLine="562" w:firstLineChars="200"/>
        <w:jc w:val="center"/>
        <w:rPr>
          <w:rFonts w:hint="eastAsia" w:ascii="仿宋" w:hAnsi="仿宋" w:eastAsia="仿宋" w:cs="仿宋"/>
          <w:color w:val="303030"/>
          <w:sz w:val="10"/>
          <w:szCs w:val="10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2019年9月公开</w:t>
      </w:r>
      <w:r>
        <w:rPr>
          <w:rFonts w:hint="eastAsia" w:ascii="宋体" w:hAnsi="宋体"/>
          <w:b/>
          <w:sz w:val="28"/>
          <w:szCs w:val="28"/>
          <w:lang w:eastAsia="zh-CN"/>
        </w:rPr>
        <w:t>考试</w:t>
      </w:r>
      <w:r>
        <w:rPr>
          <w:rFonts w:hint="eastAsia" w:ascii="宋体" w:hAnsi="宋体"/>
          <w:b/>
          <w:sz w:val="28"/>
          <w:szCs w:val="28"/>
        </w:rPr>
        <w:t>招聘专业技术人员岗位及职数表</w:t>
      </w:r>
    </w:p>
    <w:bookmarkEnd w:id="0"/>
    <w:tbl>
      <w:tblPr>
        <w:tblStyle w:val="3"/>
        <w:tblW w:w="10645" w:type="dxa"/>
        <w:tblInd w:w="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779"/>
        <w:gridCol w:w="567"/>
        <w:gridCol w:w="1559"/>
        <w:gridCol w:w="1984"/>
        <w:gridCol w:w="709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职数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长沙县第一人民医院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护理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护理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全日制大专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1.具有护士执业资格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执业考试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形象气质佳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应届毕业生优先。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药剂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药士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需二级医院一年以上工作经验。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药剂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西医内科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全日制大专或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具有执业医师资格，执业范围与报考岗位一致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需二级医院一年以上工作经验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.具有中级及以上职称年龄放宽至40岁；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.2015年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以后毕业的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本科生需提供住院医师规范化培训证明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耳鼻喉科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五官科学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眼耳鼻喉科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口腔科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口腔学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西医外科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麻醉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临床医学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麻醉学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放射科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医学影像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具有执业医师资格，执业范围与报考岗位一致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完成规培或有介入治疗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经验者优先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急诊外科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具有执业医师资格，执业范围与报考岗位一致；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2.具有中级及以上职称年龄放宽至40岁；               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3.2015年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以后毕业的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本科生需提供住院医师规范化培训证明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资料；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报考急诊外科限男性。</w:t>
            </w:r>
          </w:p>
          <w:p>
            <w:pPr>
              <w:rPr>
                <w:rFonts w:hint="eastAsia" w:ascii="宋体" w:hAnsi="宋体" w:eastAsia="宋体" w:cs="宋体"/>
                <w:color w:val="00B05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神经外科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神经内科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儿科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西医内科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B超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全日制大专或本科及以上学历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麻醉学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护理学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助产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全日制大专或本科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及以上学历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具有护士执业资格或执业考试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合格单，形象气质佳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报考口腔护理岗位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具有一年以上口腔科工作经验。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口腔护理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长沙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社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卫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耳鼻喉科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眼耳鼻喉科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全日制本科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及以上学历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300" w:hanging="315" w:hangingChars="1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具有执业医师资格，执业范围与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报</w:t>
            </w:r>
          </w:p>
          <w:p>
            <w:pPr>
              <w:widowControl/>
              <w:numPr>
                <w:ilvl w:val="0"/>
                <w:numId w:val="0"/>
              </w:numPr>
              <w:ind w:leftChars="-1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岗位一致；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2.具有中级及以上职称年龄放宽至40岁；               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B05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3.2015年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以后毕业的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本科生需提供住院医师规范化培训证明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西医内科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烧伤科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中医康复科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针灸推拿学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中医科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中医学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检验科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医学检验技术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具有检验师及以上资格（2019年参加考试的可提供成绩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需二级医院一年以上工作经验。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放射技士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医学影像学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医学影像技术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全日制大专或本科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及以上学历 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具有放射医学技术（士）或以上资格（2019年参加考试的可提供成绩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需二级医院一年以上工作经验。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药剂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药学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全日制大专及以上学历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具有药士及以上资格（2019年参加考试的可提供成绩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需二级医院一年以上工作经验。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网络信息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大专以上学历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软件工程师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资格；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一年以上医院网络信息工作经验。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护理学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全日制大专或本科及以上学历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具有护士执业资格或执业考试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成绩合格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形象气质佳。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left="945" w:leftChars="250" w:hanging="420" w:hangingChars="200"/>
        <w:rPr>
          <w:rFonts w:hint="eastAsia" w:ascii="仿宋_GB2312" w:hAnsi="仿宋" w:eastAsia="宋体" w:cs="方正小标宋简体"/>
          <w:bCs/>
          <w:sz w:val="20"/>
          <w:szCs w:val="20"/>
          <w:lang w:eastAsia="zh-CN"/>
        </w:rPr>
        <w:sectPr>
          <w:pgSz w:w="11907" w:h="16839"/>
          <w:pgMar w:top="567" w:right="284" w:bottom="284" w:left="45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21"/>
          <w:szCs w:val="21"/>
        </w:rPr>
        <w:t>注：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25周岁即1993年9月28日后出生；</w:t>
      </w:r>
      <w:r>
        <w:rPr>
          <w:rFonts w:hint="eastAsia" w:ascii="宋体" w:hAnsi="宋体" w:eastAsia="宋体" w:cs="宋体"/>
          <w:bCs/>
          <w:sz w:val="21"/>
          <w:szCs w:val="21"/>
        </w:rPr>
        <w:t>28周岁即1990年9月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1"/>
          <w:szCs w:val="21"/>
        </w:rPr>
        <w:t>日后出生；30周岁内即1988年9月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1"/>
          <w:szCs w:val="21"/>
        </w:rPr>
        <w:t>日后出生；35周岁内即1983年9月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1"/>
          <w:szCs w:val="21"/>
        </w:rPr>
        <w:t>日后出生；40周岁内即1978年9月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1"/>
          <w:szCs w:val="21"/>
        </w:rPr>
        <w:t>日后出生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423B6"/>
    <w:multiLevelType w:val="singleLevel"/>
    <w:tmpl w:val="CE042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FABB7C"/>
    <w:multiLevelType w:val="singleLevel"/>
    <w:tmpl w:val="69FAB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16D99"/>
    <w:rsid w:val="27615BD7"/>
    <w:rsid w:val="336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2019-09-24T02:24:00Z</dcterms:created>
  <dc:creator>王柳</dc:creator>
  <cp:lastModifiedBy>Administrator</cp:lastModifiedBy>
  <dcterms:modified xsi:type="dcterms:W3CDTF">2019-09-24T08:31:07Z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