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96" w:type="dxa"/>
        <w:tblLayout w:type="fixed"/>
        <w:tblCellMar>
          <w:top w:w="0" w:type="dxa"/>
          <w:left w:w="108" w:type="dxa"/>
          <w:bottom w:w="0" w:type="dxa"/>
          <w:right w:w="108" w:type="dxa"/>
        </w:tblCellMar>
      </w:tblPr>
      <w:tblGrid>
        <w:gridCol w:w="1953"/>
        <w:gridCol w:w="868"/>
        <w:gridCol w:w="540"/>
        <w:gridCol w:w="791"/>
        <w:gridCol w:w="540"/>
        <w:gridCol w:w="1260"/>
        <w:gridCol w:w="1620"/>
        <w:gridCol w:w="2880"/>
        <w:gridCol w:w="2520"/>
        <w:gridCol w:w="1088"/>
      </w:tblGrid>
      <w:tr>
        <w:tblPrEx>
          <w:tblCellMar>
            <w:top w:w="0" w:type="dxa"/>
            <w:left w:w="108" w:type="dxa"/>
            <w:bottom w:w="0" w:type="dxa"/>
            <w:right w:w="108" w:type="dxa"/>
          </w:tblCellMar>
        </w:tblPrEx>
        <w:trPr>
          <w:trHeight w:val="312" w:hRule="atLeast"/>
        </w:trPr>
        <w:tc>
          <w:tcPr>
            <w:tcW w:w="19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bookmarkStart w:id="0" w:name="_GoBack"/>
            <w:bookmarkEnd w:id="0"/>
            <w:r>
              <w:rPr>
                <w:rFonts w:hint="eastAsia" w:ascii="宋体" w:hAnsi="宋体" w:eastAsia="仿宋_GB2312" w:cs="宋体"/>
                <w:color w:val="000000"/>
                <w:kern w:val="0"/>
                <w:sz w:val="16"/>
                <w:szCs w:val="16"/>
              </w:rPr>
              <w:t>单位名称</w:t>
            </w:r>
          </w:p>
        </w:tc>
        <w:tc>
          <w:tcPr>
            <w:tcW w:w="8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机构性质</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120" w:lineRule="auto"/>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招聘人数</w:t>
            </w:r>
          </w:p>
        </w:tc>
        <w:tc>
          <w:tcPr>
            <w:tcW w:w="7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招聘人员类型</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岗位代码</w:t>
            </w:r>
          </w:p>
        </w:tc>
        <w:tc>
          <w:tcPr>
            <w:tcW w:w="828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招聘条件</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备注</w:t>
            </w:r>
          </w:p>
        </w:tc>
      </w:tr>
      <w:tr>
        <w:tblPrEx>
          <w:tblCellMar>
            <w:top w:w="0" w:type="dxa"/>
            <w:left w:w="108" w:type="dxa"/>
            <w:bottom w:w="0" w:type="dxa"/>
            <w:right w:w="108" w:type="dxa"/>
          </w:tblCellMar>
        </w:tblPrEx>
        <w:trPr>
          <w:trHeight w:val="591" w:hRule="atLeast"/>
        </w:trPr>
        <w:tc>
          <w:tcPr>
            <w:tcW w:w="19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p>
        </w:tc>
        <w:tc>
          <w:tcPr>
            <w:tcW w:w="7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年龄</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学历、学位、职称</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所学专业</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其他</w:t>
            </w: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p>
        </w:tc>
      </w:tr>
      <w:tr>
        <w:tblPrEx>
          <w:tblCellMar>
            <w:top w:w="0" w:type="dxa"/>
            <w:left w:w="108" w:type="dxa"/>
            <w:bottom w:w="0" w:type="dxa"/>
            <w:right w:w="108" w:type="dxa"/>
          </w:tblCellMar>
        </w:tblPrEx>
        <w:trPr>
          <w:trHeight w:val="312"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射洪县人民医院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6</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高层次</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001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硕士研究生及以上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博士研究生40周岁以下</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384"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射洪县人民医院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20</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002</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取得相应执业资格或住院医师规范化培训合格证</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312"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射洪县人民医院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003</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医学检验、医学检验技术</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　</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312"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射洪县中医院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高层次</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004</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硕士研究生及以上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博士研究生40周岁以下</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384"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射洪县中医院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15</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005</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具有相应执业资格或住院医师规范化培训合格证</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324"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射洪县中医院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006</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康复治疗学</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具有康复治疗师规范化培训合格证</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324"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射洪县中医院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2</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007</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5"/>
                <w:szCs w:val="15"/>
              </w:rPr>
            </w:pPr>
            <w:r>
              <w:rPr>
                <w:rFonts w:hint="eastAsia" w:ascii="宋体" w:hAnsi="宋体" w:eastAsia="仿宋_GB2312" w:cs="宋体"/>
                <w:color w:val="000000"/>
                <w:kern w:val="0"/>
                <w:sz w:val="15"/>
                <w:szCs w:val="15"/>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医学影像学</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5"/>
                <w:szCs w:val="15"/>
              </w:rPr>
            </w:pPr>
            <w:r>
              <w:rPr>
                <w:rFonts w:hint="eastAsia" w:ascii="宋体" w:hAnsi="宋体" w:eastAsia="仿宋_GB2312" w:cs="宋体"/>
                <w:color w:val="000000"/>
                <w:kern w:val="0"/>
                <w:sz w:val="15"/>
                <w:szCs w:val="15"/>
              </w:rPr>
              <w:t>　</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高校双选会</w:t>
            </w:r>
          </w:p>
        </w:tc>
      </w:tr>
      <w:tr>
        <w:tblPrEx>
          <w:tblCellMar>
            <w:top w:w="0" w:type="dxa"/>
            <w:left w:w="108" w:type="dxa"/>
            <w:bottom w:w="0" w:type="dxa"/>
            <w:right w:w="108" w:type="dxa"/>
          </w:tblCellMar>
        </w:tblPrEx>
        <w:trPr>
          <w:trHeight w:val="384"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射洪县疾病预防控制中心</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008</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5"/>
                <w:szCs w:val="15"/>
              </w:rPr>
            </w:pPr>
            <w:r>
              <w:rPr>
                <w:rFonts w:hint="eastAsia" w:ascii="宋体" w:hAnsi="宋体" w:eastAsia="仿宋_GB2312" w:cs="宋体"/>
                <w:color w:val="000000"/>
                <w:kern w:val="0"/>
                <w:sz w:val="15"/>
                <w:szCs w:val="15"/>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预防医学</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5"/>
                <w:szCs w:val="15"/>
              </w:rPr>
              <w:t>高校双选会</w:t>
            </w:r>
          </w:p>
        </w:tc>
      </w:tr>
      <w:tr>
        <w:tblPrEx>
          <w:tblCellMar>
            <w:top w:w="0" w:type="dxa"/>
            <w:left w:w="108" w:type="dxa"/>
            <w:bottom w:w="0" w:type="dxa"/>
            <w:right w:w="108" w:type="dxa"/>
          </w:tblCellMar>
        </w:tblPrEx>
        <w:trPr>
          <w:trHeight w:val="593"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射洪县疾病预防控制中心</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009</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5"/>
                <w:szCs w:val="15"/>
              </w:rPr>
            </w:pPr>
            <w:r>
              <w:rPr>
                <w:rFonts w:hint="eastAsia" w:ascii="宋体" w:hAnsi="宋体" w:eastAsia="仿宋_GB2312" w:cs="宋体"/>
                <w:color w:val="000000"/>
                <w:kern w:val="0"/>
                <w:sz w:val="15"/>
                <w:szCs w:val="15"/>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卫生检验、卫生检验与检疫</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5"/>
                <w:szCs w:val="15"/>
              </w:rPr>
              <w:t>高校双选会</w:t>
            </w:r>
          </w:p>
        </w:tc>
      </w:tr>
      <w:tr>
        <w:tblPrEx>
          <w:tblCellMar>
            <w:top w:w="0" w:type="dxa"/>
            <w:left w:w="108" w:type="dxa"/>
            <w:bottom w:w="0" w:type="dxa"/>
            <w:right w:w="108" w:type="dxa"/>
          </w:tblCellMar>
        </w:tblPrEx>
        <w:trPr>
          <w:trHeight w:val="384"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射洪县妇幼保健院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010</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口腔医学</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700"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射洪县妇幼保健院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011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具有相应执业资格或住院医师规范化培训合格证</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312"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射洪县妇幼保健院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012</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医学检验、医学检验技术</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 xml:space="preserve"> </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312"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射洪县妇幼保健院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013</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医学影像学、医学影像技术</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 xml:space="preserve"> </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324"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射洪县精神卫生中心</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014</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全日制本科及以上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取得执业医师资格</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高校双选会</w:t>
            </w:r>
          </w:p>
        </w:tc>
      </w:tr>
      <w:tr>
        <w:tblPrEx>
          <w:tblCellMar>
            <w:top w:w="0" w:type="dxa"/>
            <w:left w:w="108" w:type="dxa"/>
            <w:bottom w:w="0" w:type="dxa"/>
            <w:right w:w="108" w:type="dxa"/>
          </w:tblCellMar>
        </w:tblPrEx>
        <w:trPr>
          <w:trHeight w:val="576"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射洪县太和中心卫生院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015</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45周岁及以下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大专及以上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取得执业助理及以上执业资格</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576"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射洪县金华中心卫生院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4</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016</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45周岁及以下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大专及以上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取得执业助理及以上执业资格</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576"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射洪县太乙中心卫生院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4</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017</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45周岁及以下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大专及以上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取得执业助理及以上执业资格</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576"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射洪县复兴中心卫生院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018</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45周岁及以下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大专及以上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取得执业助理及以上执业资格</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576"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射洪县金家镇中心卫生院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019</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45周岁及以下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大专及以上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取得执业助理及以上执业资格</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576"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射洪县青岗中心卫生院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020</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35周岁及以下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大专及以上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取得执业</w:t>
            </w:r>
            <w:r>
              <w:rPr>
                <w:rFonts w:hint="eastAsia" w:ascii="仿宋_GB2312" w:hAnsi="仿宋_GB2312" w:eastAsia="仿宋_GB2312" w:cs="仿宋_GB2312"/>
                <w:color w:val="000000"/>
                <w:kern w:val="0"/>
                <w:sz w:val="16"/>
                <w:szCs w:val="16"/>
              </w:rPr>
              <w:t>医师</w:t>
            </w:r>
            <w:r>
              <w:rPr>
                <w:rFonts w:hint="eastAsia" w:ascii="宋体" w:hAnsi="宋体" w:eastAsia="仿宋_GB2312" w:cs="宋体"/>
                <w:color w:val="000000"/>
                <w:kern w:val="0"/>
                <w:sz w:val="16"/>
                <w:szCs w:val="16"/>
              </w:rPr>
              <w:t>资格（儿科方向）</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389"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射洪县曹碑镇卫生院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021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45周岁及以下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大专及以上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取得执业助理及以上执业资格</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r>
        <w:tblPrEx>
          <w:tblCellMar>
            <w:top w:w="0" w:type="dxa"/>
            <w:left w:w="108" w:type="dxa"/>
            <w:bottom w:w="0" w:type="dxa"/>
            <w:right w:w="108" w:type="dxa"/>
          </w:tblCellMar>
        </w:tblPrEx>
        <w:trPr>
          <w:trHeight w:val="576" w:hRule="atLeast"/>
        </w:trPr>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射洪县文升镇卫生院</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事业单位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1</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急需紧缺</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color w:val="000000"/>
                <w:kern w:val="0"/>
                <w:sz w:val="16"/>
                <w:szCs w:val="16"/>
              </w:rPr>
            </w:pPr>
            <w:r>
              <w:rPr>
                <w:rFonts w:hint="eastAsia" w:ascii="宋体" w:hAnsi="宋体" w:eastAsia="仿宋_GB2312" w:cs="宋体"/>
                <w:color w:val="000000"/>
                <w:kern w:val="0"/>
                <w:sz w:val="16"/>
                <w:szCs w:val="16"/>
              </w:rPr>
              <w:t>022</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45周岁及以下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大专及以上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临床医学类，中医学类，中西医结合类</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16"/>
                <w:szCs w:val="16"/>
              </w:rPr>
            </w:pPr>
            <w:r>
              <w:rPr>
                <w:rFonts w:hint="eastAsia" w:ascii="宋体" w:hAnsi="宋体" w:eastAsia="仿宋_GB2312" w:cs="宋体"/>
                <w:color w:val="000000"/>
                <w:kern w:val="0"/>
                <w:sz w:val="16"/>
                <w:szCs w:val="16"/>
              </w:rPr>
              <w:t>取得执业助理及以上执业资格</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高校双选会</w:t>
            </w:r>
          </w:p>
        </w:tc>
      </w:tr>
    </w:tbl>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napToGrid w:val="0"/>
      <w:jc w:val="left"/>
      <w:rPr>
        <w:rFonts w:ascii="宋体" w:hAnsi="宋体" w:eastAsia="黑体" w:cs="黑体"/>
        <w:color w:val="000000"/>
        <w:kern w:val="0"/>
        <w:sz w:val="28"/>
        <w:szCs w:val="28"/>
      </w:rPr>
    </w:pPr>
    <w:r>
      <w:rPr>
        <w:rFonts w:hint="eastAsia" w:ascii="宋体" w:hAnsi="宋体" w:eastAsia="黑体" w:cs="黑体"/>
        <w:color w:val="000000"/>
        <w:kern w:val="0"/>
        <w:sz w:val="28"/>
        <w:szCs w:val="28"/>
      </w:rPr>
      <w:t>附件</w:t>
    </w:r>
    <w:r>
      <w:rPr>
        <w:rFonts w:ascii="宋体" w:hAnsi="宋体" w:eastAsia="黑体" w:cs="黑体"/>
        <w:color w:val="000000"/>
        <w:kern w:val="0"/>
        <w:sz w:val="28"/>
        <w:szCs w:val="28"/>
      </w:rPr>
      <w:t>2</w:t>
    </w:r>
    <w:r>
      <w:rPr>
        <w:rFonts w:hint="eastAsia" w:ascii="宋体" w:hAnsi="宋体" w:eastAsia="黑体" w:cs="黑体"/>
        <w:color w:val="000000"/>
        <w:kern w:val="0"/>
        <w:sz w:val="28"/>
        <w:szCs w:val="28"/>
      </w:rPr>
      <w:t>：</w:t>
    </w:r>
  </w:p>
  <w:p>
    <w:pPr>
      <w:jc w:val="center"/>
      <w:rPr>
        <w:rFonts w:ascii="宋体" w:hAnsi="宋体" w:eastAsia="仿宋_GB2312" w:cs="仿宋_GB2312"/>
        <w:szCs w:val="21"/>
      </w:rPr>
    </w:pPr>
    <w:r>
      <w:rPr>
        <w:rFonts w:ascii="宋体" w:hAnsi="宋体" w:eastAsia="方正小标宋简体"/>
        <w:color w:val="000000"/>
        <w:kern w:val="0"/>
        <w:sz w:val="36"/>
        <w:szCs w:val="36"/>
      </w:rPr>
      <w:t>201</w:t>
    </w:r>
    <w:r>
      <w:rPr>
        <w:rFonts w:hint="eastAsia" w:ascii="宋体" w:hAnsi="宋体" w:eastAsia="方正小标宋简体"/>
        <w:color w:val="000000"/>
        <w:kern w:val="0"/>
        <w:sz w:val="36"/>
        <w:szCs w:val="36"/>
      </w:rPr>
      <w:t>9年射洪县卫生事业单位公开考核招聘工作人员岗位和条件要求一览表</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D1"/>
    <w:rsid w:val="00204693"/>
    <w:rsid w:val="00DC12D1"/>
    <w:rsid w:val="00EA0626"/>
    <w:rsid w:val="7AA6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semiHidden/>
    <w:unhideWhenUsed/>
    <w:qFormat/>
    <w:uiPriority w:val="99"/>
    <w:pPr>
      <w:spacing w:after="12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semiHidden/>
    <w:qFormat/>
    <w:uiPriority w:val="99"/>
    <w:rPr>
      <w:rFonts w:ascii="Calibri" w:hAnsi="Calibri" w:eastAsia="宋体" w:cs="Times New Roman"/>
      <w:szCs w:val="24"/>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250</Words>
  <Characters>1430</Characters>
  <Lines>11</Lines>
  <Paragraphs>3</Paragraphs>
  <TotalTime>1</TotalTime>
  <ScaleCrop>false</ScaleCrop>
  <LinksUpToDate>false</LinksUpToDate>
  <CharactersWithSpaces>1677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2019-10-31T09:35:00Z</dcterms:created>
  <dc:creator>微软用户</dc:creator>
  <cp:lastModifiedBy>Administrator</cp:lastModifiedBy>
  <dcterms:modified xsi:type="dcterms:W3CDTF">2019-11-01T02:42:00Z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