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sz w:val="34"/>
          <w:szCs w:val="34"/>
          <w:lang w:eastAsia="zh-CN"/>
        </w:rPr>
      </w:pPr>
      <w:bookmarkStart w:id="0" w:name="_GoBack"/>
      <w:bookmarkEnd w:id="0"/>
      <w:r>
        <w:rPr>
          <w:rFonts w:hint="eastAsia" w:ascii="黑体" w:hAnsi="黑体" w:eastAsia="黑体" w:cs="黑体"/>
          <w:sz w:val="34"/>
          <w:szCs w:val="34"/>
        </w:rPr>
        <w:t>附件</w:t>
      </w:r>
      <w:r>
        <w:rPr>
          <w:rFonts w:hint="eastAsia" w:ascii="黑体" w:hAnsi="黑体" w:eastAsia="黑体" w:cs="黑体"/>
          <w:sz w:val="34"/>
          <w:szCs w:val="34"/>
          <w:lang w:val="en-US" w:eastAsia="zh-CN"/>
        </w:rPr>
        <w:t>3</w:t>
      </w:r>
    </w:p>
    <w:p>
      <w:pPr>
        <w:snapToGrid w:val="0"/>
        <w:spacing w:line="560" w:lineRule="exact"/>
        <w:jc w:val="center"/>
        <w:rPr>
          <w:rFonts w:hint="eastAsia" w:ascii="仿宋_GB2312" w:hAnsi="仿宋_GB2312" w:eastAsia="华文中宋" w:cs="华文中宋"/>
          <w:sz w:val="44"/>
          <w:szCs w:val="44"/>
        </w:rPr>
      </w:pPr>
    </w:p>
    <w:p>
      <w:pPr>
        <w:snapToGrid w:val="0"/>
        <w:spacing w:line="560" w:lineRule="exact"/>
        <w:jc w:val="center"/>
        <w:rPr>
          <w:rFonts w:eastAsia="黑体"/>
          <w:b/>
          <w:sz w:val="32"/>
          <w:szCs w:val="21"/>
        </w:rPr>
      </w:pPr>
      <w:r>
        <w:rPr>
          <w:rFonts w:hint="eastAsia" w:eastAsia="Times New Roman"/>
          <w:b/>
          <w:sz w:val="44"/>
          <w:szCs w:val="44"/>
        </w:rPr>
        <w:t xml:space="preserve"> </w:t>
      </w:r>
      <w:r>
        <w:rPr>
          <w:rFonts w:hint="eastAsia" w:ascii="方正小标宋简体" w:eastAsia="方正小标宋简体"/>
          <w:sz w:val="44"/>
          <w:szCs w:val="44"/>
        </w:rPr>
        <w:t xml:space="preserve"> 2019年梅州市</w:t>
      </w:r>
      <w:r>
        <w:rPr>
          <w:rFonts w:hint="eastAsia" w:ascii="方正小标宋简体" w:eastAsia="方正小标宋简体"/>
          <w:sz w:val="44"/>
          <w:szCs w:val="44"/>
          <w:lang w:eastAsia="zh-CN"/>
        </w:rPr>
        <w:t>妇幼保健计划生育服务中心（梅州市妇女儿童医院）</w:t>
      </w:r>
      <w:r>
        <w:rPr>
          <w:rFonts w:hint="eastAsia" w:ascii="方正小标宋简体" w:eastAsia="方正小标宋简体"/>
          <w:sz w:val="44"/>
          <w:szCs w:val="44"/>
        </w:rPr>
        <w:t>公开招聘报考指南</w:t>
      </w:r>
    </w:p>
    <w:p>
      <w:pPr>
        <w:spacing w:line="540" w:lineRule="exact"/>
        <w:ind w:firstLine="640"/>
        <w:rPr>
          <w:rFonts w:hint="eastAsia" w:eastAsia="黑体" w:cs="黑体"/>
          <w:sz w:val="32"/>
          <w:szCs w:val="32"/>
        </w:rPr>
      </w:pPr>
    </w:p>
    <w:p>
      <w:pPr>
        <w:spacing w:line="540" w:lineRule="exact"/>
        <w:ind w:firstLine="640"/>
        <w:rPr>
          <w:sz w:val="32"/>
          <w:szCs w:val="32"/>
        </w:rPr>
      </w:pPr>
      <w:r>
        <w:rPr>
          <w:rFonts w:eastAsia="黑体" w:cs="黑体"/>
          <w:sz w:val="32"/>
          <w:szCs w:val="32"/>
        </w:rPr>
        <w:t>一、关于报考资格条件</w:t>
      </w:r>
    </w:p>
    <w:p>
      <w:pPr>
        <w:spacing w:line="540" w:lineRule="exact"/>
        <w:ind w:firstLine="640"/>
        <w:rPr>
          <w:sz w:val="32"/>
          <w:szCs w:val="32"/>
        </w:rPr>
      </w:pPr>
      <w:r>
        <w:rPr>
          <w:rFonts w:eastAsia="楷体_GB2312"/>
          <w:b/>
          <w:sz w:val="32"/>
          <w:szCs w:val="32"/>
        </w:rPr>
        <w:t>1</w:t>
      </w:r>
      <w:r>
        <w:rPr>
          <w:rFonts w:hint="eastAsia" w:eastAsia="楷体_GB2312"/>
          <w:b/>
          <w:sz w:val="32"/>
          <w:szCs w:val="32"/>
        </w:rPr>
        <w:t>．可否由他人代为现场报名？</w:t>
      </w:r>
    </w:p>
    <w:p>
      <w:pPr>
        <w:spacing w:line="540" w:lineRule="exact"/>
        <w:ind w:firstLine="640"/>
        <w:rPr>
          <w:sz w:val="32"/>
          <w:szCs w:val="32"/>
        </w:rPr>
      </w:pPr>
      <w:r>
        <w:rPr>
          <w:rFonts w:hint="eastAsia" w:ascii="仿宋" w:hAnsi="仿宋" w:eastAsia="仿宋" w:cs="仿宋"/>
          <w:sz w:val="32"/>
          <w:szCs w:val="32"/>
        </w:rPr>
        <w:t>可以由代办人持考生的书面委托及代办人的身份证（查看原件，收取复印件）代为报名。由考生的直系亲属（或家属）代为报名的，凭户口本（查看原件，收取复印件）和代办人身份证即可代为报名。</w:t>
      </w:r>
    </w:p>
    <w:p>
      <w:pPr>
        <w:spacing w:line="540" w:lineRule="exact"/>
        <w:ind w:firstLine="640"/>
        <w:rPr>
          <w:sz w:val="32"/>
          <w:szCs w:val="32"/>
        </w:rPr>
      </w:pPr>
      <w:r>
        <w:rPr>
          <w:rFonts w:hint="eastAsia" w:ascii="仿宋" w:hAnsi="仿宋" w:eastAsia="仿宋" w:cs="仿宋"/>
          <w:sz w:val="32"/>
          <w:szCs w:val="32"/>
        </w:rPr>
        <w:t>代办人应带齐《招聘公告》所要求的报名材料及证书、证件和相关证明材料等。</w:t>
      </w:r>
    </w:p>
    <w:p>
      <w:pPr>
        <w:spacing w:line="540" w:lineRule="exact"/>
        <w:ind w:firstLine="643"/>
        <w:rPr>
          <w:sz w:val="32"/>
          <w:szCs w:val="32"/>
        </w:rPr>
      </w:pPr>
      <w:r>
        <w:rPr>
          <w:rFonts w:hint="eastAsia" w:eastAsia="楷体_GB2312"/>
          <w:b/>
          <w:sz w:val="32"/>
          <w:szCs w:val="32"/>
        </w:rPr>
        <w:t>2</w:t>
      </w:r>
      <w:r>
        <w:rPr>
          <w:rFonts w:eastAsia="楷体_GB2312"/>
          <w:b/>
          <w:sz w:val="32"/>
          <w:szCs w:val="32"/>
        </w:rPr>
        <w:t>．</w:t>
      </w:r>
      <w:r>
        <w:rPr>
          <w:rFonts w:hint="eastAsia" w:eastAsia="楷体_GB2312"/>
          <w:b/>
          <w:sz w:val="32"/>
          <w:szCs w:val="32"/>
        </w:rPr>
        <w:t>在企业工作，不能提供劳动合同或工资证明、社保证明，只能提供企业证明的，能否作为工作经历的证明</w:t>
      </w:r>
      <w:r>
        <w:rPr>
          <w:rFonts w:eastAsia="楷体_GB2312"/>
          <w:b/>
          <w:sz w:val="32"/>
          <w:szCs w:val="32"/>
        </w:rPr>
        <w:t>？</w:t>
      </w:r>
    </w:p>
    <w:p>
      <w:pPr>
        <w:spacing w:line="540" w:lineRule="exact"/>
        <w:ind w:firstLine="640"/>
        <w:rPr>
          <w:sz w:val="32"/>
          <w:szCs w:val="32"/>
        </w:rPr>
      </w:pPr>
      <w:r>
        <w:rPr>
          <w:rFonts w:hint="eastAsia" w:eastAsia="仿宋_GB2312"/>
          <w:sz w:val="32"/>
          <w:szCs w:val="32"/>
        </w:rPr>
        <w:t>只有企业出具的证明，不能作为工作经历证明。报名人员可提供其他佐证材料，以证明企业工作经历。如在规定时间内不能提供佐证材料，或所提供材料不足以证明的，不能通过资格审核。</w:t>
      </w:r>
    </w:p>
    <w:p>
      <w:pPr>
        <w:spacing w:line="540" w:lineRule="exact"/>
        <w:ind w:firstLine="640"/>
        <w:rPr>
          <w:sz w:val="32"/>
          <w:szCs w:val="32"/>
        </w:rPr>
      </w:pPr>
      <w:r>
        <w:rPr>
          <w:rFonts w:hint="eastAsia" w:eastAsia="仿宋_GB2312"/>
          <w:sz w:val="32"/>
          <w:szCs w:val="32"/>
        </w:rPr>
        <w:t>全日制学校毕业生在校期间的社会实践经历及参加相关工作的，即使与单位签订劳动合同并缴纳社会保险，也不视为工作经历。</w:t>
      </w:r>
    </w:p>
    <w:p>
      <w:pPr>
        <w:spacing w:line="540" w:lineRule="exact"/>
        <w:ind w:firstLine="643"/>
        <w:rPr>
          <w:sz w:val="32"/>
          <w:szCs w:val="32"/>
        </w:rPr>
      </w:pPr>
      <w:r>
        <w:rPr>
          <w:rFonts w:hint="eastAsia" w:eastAsia="楷体_GB2312"/>
          <w:b/>
          <w:sz w:val="32"/>
          <w:szCs w:val="32"/>
        </w:rPr>
        <w:t>3</w:t>
      </w:r>
      <w:r>
        <w:rPr>
          <w:rFonts w:eastAsia="楷体_GB2312"/>
          <w:b/>
          <w:sz w:val="32"/>
          <w:szCs w:val="32"/>
        </w:rPr>
        <w:t>．招聘专业有何要求？</w:t>
      </w:r>
    </w:p>
    <w:p>
      <w:pPr>
        <w:spacing w:line="540" w:lineRule="exact"/>
        <w:ind w:firstLine="640"/>
        <w:rPr>
          <w:sz w:val="32"/>
          <w:szCs w:val="32"/>
        </w:rPr>
      </w:pPr>
      <w:r>
        <w:rPr>
          <w:rFonts w:eastAsia="仿宋_GB2312"/>
          <w:sz w:val="32"/>
          <w:szCs w:val="32"/>
        </w:rPr>
        <w:t>报考人员应按专业目录中的名称和代码选择相对应的岗位报考。报考人员所学专业按所获毕业证书上的专业为准。</w:t>
      </w:r>
    </w:p>
    <w:p>
      <w:pPr>
        <w:spacing w:line="540" w:lineRule="exact"/>
        <w:ind w:firstLine="640"/>
        <w:rPr>
          <w:sz w:val="32"/>
          <w:szCs w:val="32"/>
        </w:rPr>
      </w:pPr>
      <w:r>
        <w:rPr>
          <w:rFonts w:eastAsia="仿宋_GB2312"/>
          <w:sz w:val="32"/>
          <w:szCs w:val="32"/>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spacing w:line="540" w:lineRule="exact"/>
        <w:ind w:firstLine="640"/>
        <w:rPr>
          <w:rFonts w:hint="eastAsia" w:eastAsia="仿宋_GB2312"/>
          <w:sz w:val="32"/>
          <w:szCs w:val="32"/>
        </w:rPr>
      </w:pPr>
      <w:r>
        <w:rPr>
          <w:rFonts w:eastAsia="仿宋_GB2312"/>
          <w:sz w:val="32"/>
          <w:szCs w:val="32"/>
        </w:rPr>
        <w:t>报考人员不得报考所学专业代码与招聘</w:t>
      </w:r>
      <w:r>
        <w:rPr>
          <w:rFonts w:hint="eastAsia" w:eastAsia="仿宋_GB2312"/>
          <w:sz w:val="32"/>
          <w:szCs w:val="32"/>
        </w:rPr>
        <w:t>岗</w:t>
      </w:r>
      <w:r>
        <w:rPr>
          <w:rFonts w:eastAsia="仿宋_GB2312"/>
          <w:sz w:val="32"/>
          <w:szCs w:val="32"/>
        </w:rPr>
        <w:t>位</w:t>
      </w:r>
      <w:r>
        <w:rPr>
          <w:rFonts w:hint="eastAsia" w:eastAsia="仿宋_GB2312"/>
          <w:sz w:val="32"/>
          <w:szCs w:val="32"/>
        </w:rPr>
        <w:t>表</w:t>
      </w:r>
      <w:r>
        <w:rPr>
          <w:rFonts w:eastAsia="仿宋_GB2312"/>
          <w:sz w:val="32"/>
          <w:szCs w:val="32"/>
        </w:rPr>
        <w:t>专业代码不一致的</w:t>
      </w:r>
      <w:r>
        <w:rPr>
          <w:rFonts w:hint="eastAsia" w:eastAsia="仿宋_GB2312"/>
          <w:sz w:val="32"/>
          <w:szCs w:val="32"/>
        </w:rPr>
        <w:t>岗</w:t>
      </w:r>
      <w:r>
        <w:rPr>
          <w:rFonts w:eastAsia="仿宋_GB2312"/>
          <w:sz w:val="32"/>
          <w:szCs w:val="32"/>
        </w:rPr>
        <w:t>位。所学专业未列入专业目录（没有专业代码）的，可选择专业目录中的相近专业报考，所学专业必修课程须与报考岗位要求专业的主要课程基本一致，并在</w:t>
      </w:r>
      <w:r>
        <w:rPr>
          <w:rFonts w:hint="eastAsia" w:eastAsia="仿宋_GB2312"/>
          <w:sz w:val="32"/>
          <w:szCs w:val="32"/>
        </w:rPr>
        <w:t>报名</w:t>
      </w:r>
      <w:r>
        <w:rPr>
          <w:rFonts w:eastAsia="仿宋_GB2312"/>
          <w:sz w:val="32"/>
          <w:szCs w:val="32"/>
        </w:rPr>
        <w:t>时提供毕业证书（已毕业的）、所学专业课程成绩单（须教务处盖章）、院校出具的课程对比情况说明及毕业院校设置专业的依据等材料。</w:t>
      </w:r>
    </w:p>
    <w:p>
      <w:pPr>
        <w:suppressAutoHyphens w:val="0"/>
        <w:adjustRightInd w:val="0"/>
        <w:spacing w:line="540" w:lineRule="exact"/>
        <w:ind w:firstLine="640" w:firstLineChars="200"/>
        <w:rPr>
          <w:rFonts w:eastAsia="仿宋_GB2312"/>
          <w:kern w:val="0"/>
          <w:sz w:val="32"/>
          <w:szCs w:val="20"/>
        </w:rPr>
      </w:pPr>
      <w:r>
        <w:rPr>
          <w:rFonts w:eastAsia="仿宋_GB2312"/>
          <w:kern w:val="0"/>
          <w:sz w:val="32"/>
          <w:szCs w:val="20"/>
        </w:rPr>
        <w:t>报考人员</w:t>
      </w:r>
      <w:r>
        <w:rPr>
          <w:rFonts w:hint="eastAsia" w:eastAsia="仿宋_GB2312"/>
          <w:kern w:val="0"/>
          <w:sz w:val="32"/>
          <w:szCs w:val="20"/>
        </w:rPr>
        <w:t>的专业为专业学位硕士的，其专业名称、代码参考中国研究生招生信息网（http://yz.chsi.com.cn/zyk)。</w:t>
      </w:r>
    </w:p>
    <w:p>
      <w:pPr>
        <w:spacing w:line="540" w:lineRule="exact"/>
        <w:ind w:firstLine="643"/>
        <w:rPr>
          <w:sz w:val="32"/>
          <w:szCs w:val="32"/>
        </w:rPr>
      </w:pPr>
      <w:r>
        <w:rPr>
          <w:rFonts w:hint="eastAsia" w:eastAsia="楷体_GB2312"/>
          <w:b/>
          <w:sz w:val="32"/>
          <w:szCs w:val="32"/>
        </w:rPr>
        <w:t>4</w:t>
      </w:r>
      <w:r>
        <w:rPr>
          <w:rFonts w:eastAsia="楷体_GB2312"/>
          <w:b/>
          <w:sz w:val="32"/>
          <w:szCs w:val="32"/>
        </w:rPr>
        <w:t>．如何理解“学历”、“学位”要求？</w:t>
      </w:r>
      <w:r>
        <w:rPr>
          <w:rFonts w:eastAsia="Times New Roman"/>
          <w:b/>
          <w:sz w:val="32"/>
          <w:szCs w:val="32"/>
        </w:rPr>
        <w:t xml:space="preserve"> </w:t>
      </w:r>
    </w:p>
    <w:p>
      <w:pPr>
        <w:spacing w:line="540" w:lineRule="exact"/>
        <w:ind w:firstLine="640"/>
        <w:rPr>
          <w:sz w:val="32"/>
          <w:szCs w:val="32"/>
        </w:rPr>
      </w:pPr>
      <w:r>
        <w:rPr>
          <w:rFonts w:eastAsia="仿宋_GB2312"/>
          <w:sz w:val="32"/>
          <w:szCs w:val="32"/>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spacing w:line="540" w:lineRule="exact"/>
        <w:ind w:firstLine="643"/>
        <w:rPr>
          <w:sz w:val="32"/>
          <w:szCs w:val="32"/>
        </w:rPr>
      </w:pPr>
      <w:r>
        <w:rPr>
          <w:rFonts w:hint="eastAsia" w:eastAsia="楷体_GB2312"/>
          <w:b/>
          <w:sz w:val="32"/>
          <w:szCs w:val="32"/>
        </w:rPr>
        <w:t>5</w:t>
      </w:r>
      <w:r>
        <w:rPr>
          <w:rFonts w:eastAsia="楷体_GB2312"/>
          <w:b/>
          <w:sz w:val="32"/>
          <w:szCs w:val="32"/>
        </w:rPr>
        <w:t>．报考人员最高学历专业与招聘岗位要求的学历专业不同，可否用非最高学历专业报考？</w:t>
      </w:r>
    </w:p>
    <w:p>
      <w:pPr>
        <w:spacing w:line="540" w:lineRule="exact"/>
        <w:ind w:firstLine="640"/>
        <w:rPr>
          <w:sz w:val="32"/>
          <w:szCs w:val="32"/>
        </w:rPr>
      </w:pPr>
      <w:r>
        <w:rPr>
          <w:rFonts w:eastAsia="仿宋_GB2312"/>
          <w:sz w:val="32"/>
          <w:szCs w:val="32"/>
        </w:rPr>
        <w:t>可以，但须提供符合招聘岗位专业要求的毕业证书、学位证书以及岗位要求的其他资格条件的证明材料。</w:t>
      </w:r>
    </w:p>
    <w:p>
      <w:pPr>
        <w:spacing w:line="540" w:lineRule="exact"/>
        <w:ind w:firstLine="643"/>
        <w:rPr>
          <w:sz w:val="32"/>
          <w:szCs w:val="32"/>
        </w:rPr>
      </w:pPr>
      <w:r>
        <w:rPr>
          <w:rFonts w:hint="eastAsia" w:eastAsia="楷体_GB2312"/>
          <w:b/>
          <w:sz w:val="32"/>
          <w:szCs w:val="32"/>
        </w:rPr>
        <w:t>6</w:t>
      </w:r>
      <w:r>
        <w:rPr>
          <w:rFonts w:eastAsia="楷体_GB2312"/>
          <w:b/>
          <w:sz w:val="32"/>
          <w:szCs w:val="32"/>
        </w:rPr>
        <w:t>．大学英语四级、六级的含义？</w:t>
      </w:r>
    </w:p>
    <w:p>
      <w:pPr>
        <w:spacing w:line="540" w:lineRule="exact"/>
        <w:ind w:firstLine="640"/>
        <w:rPr>
          <w:sz w:val="32"/>
          <w:szCs w:val="32"/>
        </w:rPr>
      </w:pPr>
      <w:r>
        <w:rPr>
          <w:rFonts w:eastAsia="仿宋_GB2312"/>
          <w:sz w:val="32"/>
          <w:szCs w:val="32"/>
        </w:rPr>
        <w:t>大学英语四级是指已取得大学英语四级证书或CET4测试成绩达到425分以上；大学英语六级是指已取得大学英语六级证书或CET6测试成绩达到425分以上。</w:t>
      </w:r>
    </w:p>
    <w:p>
      <w:pPr>
        <w:spacing w:line="540" w:lineRule="exact"/>
        <w:ind w:firstLine="640"/>
        <w:rPr>
          <w:sz w:val="32"/>
          <w:szCs w:val="32"/>
        </w:rPr>
      </w:pPr>
      <w:r>
        <w:rPr>
          <w:rFonts w:eastAsia="仿宋_GB2312"/>
          <w:sz w:val="32"/>
          <w:szCs w:val="32"/>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pPr>
        <w:spacing w:line="540" w:lineRule="exact"/>
        <w:ind w:firstLine="643"/>
        <w:rPr>
          <w:sz w:val="32"/>
          <w:szCs w:val="32"/>
        </w:rPr>
      </w:pPr>
      <w:r>
        <w:rPr>
          <w:rFonts w:hint="eastAsia" w:eastAsia="楷体_GB2312"/>
          <w:b/>
          <w:sz w:val="32"/>
          <w:szCs w:val="32"/>
        </w:rPr>
        <w:t>7</w:t>
      </w:r>
      <w:r>
        <w:rPr>
          <w:rFonts w:eastAsia="楷体_GB2312"/>
          <w:b/>
          <w:sz w:val="32"/>
          <w:szCs w:val="32"/>
        </w:rPr>
        <w:t>．获“双学位”的报考人员，是否可以用第二学位证书上的专业来报考</w:t>
      </w:r>
      <w:r>
        <w:rPr>
          <w:rFonts w:hint="eastAsia" w:eastAsia="楷体_GB2312"/>
          <w:b/>
          <w:sz w:val="32"/>
          <w:szCs w:val="32"/>
        </w:rPr>
        <w:t>招聘</w:t>
      </w:r>
      <w:r>
        <w:rPr>
          <w:rFonts w:eastAsia="楷体_GB2312"/>
          <w:b/>
          <w:sz w:val="32"/>
          <w:szCs w:val="32"/>
        </w:rPr>
        <w:t>岗位要求的专业？</w:t>
      </w:r>
    </w:p>
    <w:p>
      <w:pPr>
        <w:spacing w:line="540" w:lineRule="exact"/>
        <w:ind w:firstLine="640"/>
        <w:rPr>
          <w:sz w:val="32"/>
          <w:szCs w:val="32"/>
        </w:rPr>
      </w:pPr>
      <w:r>
        <w:rPr>
          <w:rFonts w:eastAsia="仿宋_GB2312"/>
          <w:sz w:val="32"/>
          <w:szCs w:val="32"/>
        </w:rPr>
        <w:t>获“双学位”的报考人员，可用第二学位证书上的</w:t>
      </w:r>
      <w:r>
        <w:rPr>
          <w:rFonts w:eastAsia="仿宋_GB2312"/>
          <w:b/>
          <w:sz w:val="32"/>
          <w:szCs w:val="32"/>
        </w:rPr>
        <w:t>专业</w:t>
      </w:r>
      <w:r>
        <w:rPr>
          <w:rFonts w:eastAsia="仿宋_GB2312"/>
          <w:sz w:val="32"/>
          <w:szCs w:val="32"/>
        </w:rPr>
        <w:t>报考，无需要提供该专业的毕业证书。</w:t>
      </w:r>
    </w:p>
    <w:p>
      <w:pPr>
        <w:spacing w:line="540" w:lineRule="exact"/>
        <w:ind w:firstLine="643"/>
        <w:rPr>
          <w:sz w:val="32"/>
          <w:szCs w:val="32"/>
        </w:rPr>
      </w:pPr>
      <w:r>
        <w:rPr>
          <w:rFonts w:hint="eastAsia" w:eastAsia="楷体_GB2312"/>
          <w:b/>
          <w:sz w:val="32"/>
          <w:szCs w:val="32"/>
        </w:rPr>
        <w:t>8</w:t>
      </w:r>
      <w:r>
        <w:rPr>
          <w:rFonts w:eastAsia="楷体_GB2312"/>
          <w:b/>
          <w:sz w:val="32"/>
          <w:szCs w:val="32"/>
        </w:rPr>
        <w:t>．</w:t>
      </w:r>
      <w:r>
        <w:rPr>
          <w:rFonts w:hint="eastAsia" w:eastAsia="楷体_GB2312"/>
          <w:b/>
          <w:sz w:val="32"/>
          <w:szCs w:val="32"/>
        </w:rPr>
        <w:t>哪些情形的考生可以获得笔试加分</w:t>
      </w:r>
      <w:r>
        <w:rPr>
          <w:rFonts w:eastAsia="楷体_GB2312"/>
          <w:b/>
          <w:sz w:val="32"/>
          <w:szCs w:val="32"/>
        </w:rPr>
        <w:t>？</w:t>
      </w:r>
    </w:p>
    <w:p>
      <w:pPr>
        <w:spacing w:line="540" w:lineRule="exact"/>
        <w:ind w:firstLine="640"/>
        <w:rPr>
          <w:sz w:val="32"/>
          <w:szCs w:val="32"/>
        </w:rPr>
      </w:pPr>
      <w:r>
        <w:rPr>
          <w:rFonts w:hint="eastAsia" w:eastAsia="仿宋_GB2312"/>
          <w:sz w:val="32"/>
          <w:szCs w:val="32"/>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地级以上市事业单位公开招聘的，笔试成绩加5分。</w:t>
      </w:r>
    </w:p>
    <w:p>
      <w:pPr>
        <w:spacing w:line="540" w:lineRule="exact"/>
        <w:ind w:firstLine="640"/>
        <w:rPr>
          <w:sz w:val="32"/>
          <w:szCs w:val="32"/>
        </w:rPr>
      </w:pPr>
      <w:r>
        <w:rPr>
          <w:rFonts w:hint="eastAsia" w:eastAsia="仿宋_GB2312"/>
          <w:sz w:val="32"/>
          <w:szCs w:val="32"/>
        </w:rPr>
        <w:t>符合加分条件的考生，应在报名时提供相应证书原件及复印件交招聘单位审核，未提供相应材料的，不享受加分政策。</w:t>
      </w:r>
    </w:p>
    <w:p>
      <w:pPr>
        <w:spacing w:line="540" w:lineRule="exact"/>
        <w:ind w:firstLine="643"/>
        <w:rPr>
          <w:sz w:val="32"/>
          <w:szCs w:val="32"/>
        </w:rPr>
      </w:pPr>
      <w:r>
        <w:rPr>
          <w:rFonts w:hint="eastAsia" w:eastAsia="楷体_GB2312"/>
          <w:b/>
          <w:sz w:val="32"/>
          <w:szCs w:val="32"/>
        </w:rPr>
        <w:t>9</w:t>
      </w:r>
      <w:r>
        <w:rPr>
          <w:rFonts w:eastAsia="楷体_GB2312"/>
          <w:b/>
          <w:sz w:val="32"/>
          <w:szCs w:val="32"/>
        </w:rPr>
        <w:t>．</w:t>
      </w:r>
      <w:r>
        <w:rPr>
          <w:rFonts w:hint="eastAsia" w:eastAsia="楷体_GB2312"/>
          <w:b/>
          <w:sz w:val="32"/>
          <w:szCs w:val="32"/>
        </w:rPr>
        <w:t>取得高级工和技师（高级技师）职业资格证书的我省技工院校的毕业生可否按大专学历报考？</w:t>
      </w:r>
    </w:p>
    <w:p>
      <w:pPr>
        <w:spacing w:line="540" w:lineRule="exact"/>
        <w:ind w:firstLine="640"/>
        <w:rPr>
          <w:sz w:val="32"/>
          <w:szCs w:val="32"/>
        </w:rPr>
      </w:pPr>
      <w:r>
        <w:rPr>
          <w:rFonts w:hint="eastAsia" w:eastAsia="仿宋_GB2312"/>
          <w:sz w:val="32"/>
          <w:szCs w:val="32"/>
        </w:rPr>
        <w:t>取得高级工和技师（高级技师）职业资格证书的我省技工院校的毕业生，在政策上视同大专（本科）学历人员，须于报名截止日前取得相应的毕业证书及职业资格证书。</w:t>
      </w:r>
    </w:p>
    <w:p>
      <w:pPr>
        <w:spacing w:line="540" w:lineRule="exact"/>
        <w:ind w:firstLine="643"/>
        <w:rPr>
          <w:sz w:val="32"/>
          <w:szCs w:val="32"/>
        </w:rPr>
      </w:pPr>
      <w:r>
        <w:rPr>
          <w:rFonts w:hint="eastAsia" w:eastAsia="楷体_GB2312"/>
          <w:b/>
          <w:sz w:val="32"/>
          <w:szCs w:val="32"/>
        </w:rPr>
        <w:t>10</w:t>
      </w:r>
      <w:r>
        <w:rPr>
          <w:rFonts w:eastAsia="楷体_GB2312"/>
          <w:b/>
          <w:sz w:val="32"/>
          <w:szCs w:val="32"/>
        </w:rPr>
        <w:t>．如何理解“构成回避关系”的</w:t>
      </w:r>
      <w:r>
        <w:rPr>
          <w:rFonts w:hint="eastAsia" w:eastAsia="楷体_GB2312"/>
          <w:b/>
          <w:sz w:val="32"/>
          <w:szCs w:val="32"/>
        </w:rPr>
        <w:t>岗位</w:t>
      </w:r>
      <w:r>
        <w:rPr>
          <w:rFonts w:eastAsia="楷体_GB2312"/>
          <w:b/>
          <w:sz w:val="32"/>
          <w:szCs w:val="32"/>
        </w:rPr>
        <w:t>?</w:t>
      </w:r>
    </w:p>
    <w:p>
      <w:pPr>
        <w:spacing w:line="540" w:lineRule="exact"/>
        <w:ind w:firstLine="640"/>
        <w:rPr>
          <w:sz w:val="32"/>
          <w:szCs w:val="32"/>
        </w:rPr>
      </w:pPr>
      <w:r>
        <w:rPr>
          <w:rFonts w:hint="eastAsia" w:eastAsia="仿宋_GB2312"/>
          <w:sz w:val="32"/>
          <w:szCs w:val="32"/>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spacing w:line="540" w:lineRule="exact"/>
        <w:ind w:firstLine="640"/>
        <w:rPr>
          <w:sz w:val="32"/>
          <w:szCs w:val="32"/>
        </w:rPr>
      </w:pPr>
      <w:r>
        <w:rPr>
          <w:rFonts w:hint="eastAsia" w:eastAsia="黑体" w:cs="黑体"/>
          <w:sz w:val="32"/>
          <w:szCs w:val="32"/>
        </w:rPr>
        <w:t>二</w:t>
      </w:r>
      <w:r>
        <w:rPr>
          <w:rFonts w:eastAsia="黑体" w:cs="黑体"/>
          <w:sz w:val="32"/>
          <w:szCs w:val="32"/>
        </w:rPr>
        <w:t>、关于考试</w:t>
      </w:r>
      <w:r>
        <w:rPr>
          <w:rFonts w:hint="eastAsia" w:eastAsia="黑体" w:cs="黑体"/>
          <w:sz w:val="32"/>
          <w:szCs w:val="32"/>
        </w:rPr>
        <w:t>和体检</w:t>
      </w:r>
    </w:p>
    <w:p>
      <w:pPr>
        <w:spacing w:line="540" w:lineRule="exact"/>
        <w:ind w:firstLine="643"/>
        <w:rPr>
          <w:sz w:val="32"/>
          <w:szCs w:val="32"/>
        </w:rPr>
      </w:pPr>
      <w:r>
        <w:rPr>
          <w:rFonts w:hint="eastAsia" w:eastAsia="楷体_GB2312"/>
          <w:b/>
          <w:sz w:val="32"/>
          <w:szCs w:val="32"/>
        </w:rPr>
        <w:t>11</w:t>
      </w:r>
      <w:r>
        <w:rPr>
          <w:rFonts w:eastAsia="楷体_GB2312"/>
          <w:b/>
          <w:sz w:val="32"/>
          <w:szCs w:val="32"/>
        </w:rPr>
        <w:t>. 如果居民身份证遗失或正在办理中，怎样处理方可参加考试</w:t>
      </w:r>
      <w:r>
        <w:rPr>
          <w:rFonts w:hint="eastAsia" w:eastAsia="楷体_GB2312"/>
          <w:b/>
          <w:sz w:val="32"/>
          <w:szCs w:val="32"/>
        </w:rPr>
        <w:t>或体检</w:t>
      </w:r>
      <w:r>
        <w:rPr>
          <w:rFonts w:eastAsia="楷体_GB2312"/>
          <w:b/>
          <w:sz w:val="32"/>
          <w:szCs w:val="32"/>
        </w:rPr>
        <w:t>？</w:t>
      </w:r>
    </w:p>
    <w:p>
      <w:pPr>
        <w:spacing w:line="540" w:lineRule="exact"/>
        <w:ind w:firstLine="640"/>
        <w:rPr>
          <w:sz w:val="32"/>
          <w:szCs w:val="32"/>
        </w:rPr>
      </w:pPr>
      <w:r>
        <w:rPr>
          <w:rFonts w:eastAsia="仿宋_GB2312"/>
          <w:sz w:val="32"/>
          <w:szCs w:val="32"/>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spacing w:line="540" w:lineRule="exact"/>
        <w:ind w:firstLine="630"/>
        <w:rPr>
          <w:sz w:val="32"/>
          <w:szCs w:val="32"/>
        </w:rPr>
      </w:pPr>
      <w:r>
        <w:rPr>
          <w:rFonts w:hint="eastAsia" w:eastAsia="楷体_GB2312"/>
          <w:b/>
          <w:sz w:val="32"/>
          <w:szCs w:val="32"/>
        </w:rPr>
        <w:t>12</w:t>
      </w:r>
      <w:r>
        <w:rPr>
          <w:rFonts w:eastAsia="楷体_GB2312"/>
          <w:b/>
          <w:sz w:val="32"/>
          <w:szCs w:val="32"/>
        </w:rPr>
        <w:t>. 居民户口本、护照、工作证、驾驶执照、学生证等证件能否代替居民身份证参加考试或体检？</w:t>
      </w:r>
    </w:p>
    <w:p>
      <w:pPr>
        <w:spacing w:line="540" w:lineRule="exact"/>
        <w:ind w:firstLine="640"/>
        <w:rPr>
          <w:sz w:val="32"/>
          <w:szCs w:val="32"/>
        </w:rPr>
      </w:pPr>
      <w:r>
        <w:rPr>
          <w:rFonts w:eastAsia="仿宋_GB2312"/>
          <w:sz w:val="32"/>
          <w:szCs w:val="32"/>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spacing w:line="540" w:lineRule="exact"/>
        <w:ind w:firstLine="643"/>
        <w:rPr>
          <w:sz w:val="32"/>
          <w:szCs w:val="32"/>
        </w:rPr>
      </w:pPr>
      <w:r>
        <w:rPr>
          <w:rFonts w:hint="eastAsia" w:eastAsia="楷体_GB2312"/>
          <w:b/>
          <w:sz w:val="32"/>
          <w:szCs w:val="32"/>
        </w:rPr>
        <w:t>13</w:t>
      </w:r>
      <w:r>
        <w:rPr>
          <w:rFonts w:eastAsia="楷体_GB2312"/>
          <w:b/>
          <w:sz w:val="32"/>
          <w:szCs w:val="32"/>
        </w:rPr>
        <w:t>. 居民身份证办理受理回执或户口所在地派出所开具的带有考生本人照片并加盖公章的居民身份证明，能否代替居民身份证参加考试或体检？</w:t>
      </w:r>
    </w:p>
    <w:p>
      <w:pPr>
        <w:spacing w:line="540" w:lineRule="exact"/>
        <w:ind w:firstLine="640"/>
        <w:rPr>
          <w:sz w:val="32"/>
          <w:szCs w:val="32"/>
        </w:rPr>
      </w:pPr>
      <w:r>
        <w:rPr>
          <w:rFonts w:eastAsia="仿宋_GB2312"/>
          <w:sz w:val="32"/>
          <w:szCs w:val="32"/>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eastAsia="仿宋_GB2312"/>
          <w:sz w:val="32"/>
          <w:szCs w:val="32"/>
        </w:rPr>
        <w:t>或体检</w:t>
      </w:r>
      <w:r>
        <w:rPr>
          <w:rFonts w:eastAsia="仿宋_GB2312"/>
          <w:sz w:val="32"/>
          <w:szCs w:val="32"/>
        </w:rPr>
        <w:t>。考生若居民身份证失效、遗失或正在办理中，应当及时申请领取临时居民身份证，确保顺利参加考试或体检。</w:t>
      </w:r>
    </w:p>
    <w:p>
      <w:pPr>
        <w:spacing w:line="540" w:lineRule="exact"/>
        <w:ind w:firstLine="643"/>
        <w:rPr>
          <w:sz w:val="32"/>
          <w:szCs w:val="32"/>
        </w:rPr>
      </w:pPr>
      <w:r>
        <w:rPr>
          <w:rFonts w:hint="eastAsia" w:eastAsia="楷体_GB2312"/>
          <w:b/>
          <w:sz w:val="32"/>
          <w:szCs w:val="32"/>
        </w:rPr>
        <w:t>14</w:t>
      </w:r>
      <w:r>
        <w:rPr>
          <w:rFonts w:eastAsia="楷体_GB2312"/>
          <w:b/>
          <w:sz w:val="32"/>
          <w:szCs w:val="32"/>
        </w:rPr>
        <w:t>. 考试期间，哪些行为属于手机使用的情形，会受到什么处理？</w:t>
      </w:r>
    </w:p>
    <w:p>
      <w:pPr>
        <w:spacing w:line="540" w:lineRule="exact"/>
        <w:ind w:firstLine="640"/>
        <w:rPr>
          <w:sz w:val="32"/>
          <w:szCs w:val="32"/>
        </w:rPr>
      </w:pPr>
      <w:r>
        <w:rPr>
          <w:rFonts w:eastAsia="仿宋_GB2312"/>
          <w:sz w:val="32"/>
          <w:szCs w:val="32"/>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spacing w:line="540" w:lineRule="exact"/>
        <w:ind w:firstLine="800"/>
        <w:rPr>
          <w:sz w:val="32"/>
          <w:szCs w:val="32"/>
        </w:rPr>
      </w:pPr>
      <w:r>
        <w:rPr>
          <w:rFonts w:eastAsia="仿宋_GB2312"/>
          <w:sz w:val="32"/>
          <w:szCs w:val="32"/>
        </w:rPr>
        <w:t>报考者使用手机，适用《</w:t>
      </w:r>
      <w:r>
        <w:rPr>
          <w:rFonts w:hint="eastAsia" w:eastAsia="仿宋_GB2312"/>
          <w:sz w:val="32"/>
          <w:szCs w:val="32"/>
        </w:rPr>
        <w:t>广东省事业单位公开招聘人员笔试工作规范</w:t>
      </w:r>
      <w:r>
        <w:rPr>
          <w:rFonts w:eastAsia="仿宋_GB2312"/>
          <w:sz w:val="32"/>
          <w:szCs w:val="32"/>
        </w:rPr>
        <w:t>》第（</w:t>
      </w:r>
      <w:r>
        <w:rPr>
          <w:rFonts w:hint="eastAsia" w:eastAsia="仿宋_GB2312"/>
          <w:sz w:val="32"/>
          <w:szCs w:val="32"/>
        </w:rPr>
        <w:t>十三</w:t>
      </w:r>
      <w:r>
        <w:rPr>
          <w:rFonts w:eastAsia="仿宋_GB2312"/>
          <w:sz w:val="32"/>
          <w:szCs w:val="32"/>
        </w:rPr>
        <w:t>）</w:t>
      </w:r>
      <w:r>
        <w:rPr>
          <w:rFonts w:hint="eastAsia" w:eastAsia="仿宋_GB2312"/>
          <w:sz w:val="32"/>
          <w:szCs w:val="32"/>
        </w:rPr>
        <w:t>条</w:t>
      </w:r>
      <w:r>
        <w:rPr>
          <w:rFonts w:eastAsia="仿宋_GB2312"/>
          <w:sz w:val="32"/>
          <w:szCs w:val="32"/>
        </w:rPr>
        <w:t>“使用禁止自带的通讯设备或者具有计算、存储功能电子设备的”，由</w:t>
      </w:r>
      <w:r>
        <w:rPr>
          <w:rFonts w:hint="eastAsia" w:eastAsia="仿宋_GB2312"/>
          <w:sz w:val="32"/>
          <w:szCs w:val="32"/>
        </w:rPr>
        <w:t>事业单位</w:t>
      </w:r>
      <w:r>
        <w:rPr>
          <w:rFonts w:eastAsia="仿宋_GB2312"/>
          <w:sz w:val="32"/>
          <w:szCs w:val="32"/>
        </w:rPr>
        <w:t>考试机构或者</w:t>
      </w:r>
      <w:r>
        <w:rPr>
          <w:rFonts w:hint="eastAsia" w:eastAsia="仿宋_GB2312"/>
          <w:sz w:val="32"/>
          <w:szCs w:val="32"/>
        </w:rPr>
        <w:t>招聘主管单位</w:t>
      </w:r>
      <w:r>
        <w:rPr>
          <w:rFonts w:eastAsia="仿宋_GB2312"/>
          <w:sz w:val="32"/>
          <w:szCs w:val="32"/>
        </w:rPr>
        <w:t>给予其取消本次考试资格的处理。</w:t>
      </w:r>
    </w:p>
    <w:p>
      <w:pPr>
        <w:spacing w:line="540" w:lineRule="exact"/>
        <w:ind w:firstLine="643"/>
        <w:rPr>
          <w:sz w:val="32"/>
          <w:szCs w:val="32"/>
        </w:rPr>
      </w:pPr>
      <w:r>
        <w:rPr>
          <w:rFonts w:hint="eastAsia" w:eastAsia="楷体_GB2312"/>
          <w:b/>
          <w:sz w:val="32"/>
          <w:szCs w:val="32"/>
        </w:rPr>
        <w:t>15</w:t>
      </w:r>
      <w:r>
        <w:rPr>
          <w:rFonts w:eastAsia="楷体_GB2312"/>
          <w:b/>
          <w:sz w:val="32"/>
          <w:szCs w:val="32"/>
        </w:rPr>
        <w:t>. 报考者携带手机但未使用，会受到什么处理?</w:t>
      </w:r>
    </w:p>
    <w:p>
      <w:pPr>
        <w:spacing w:line="540" w:lineRule="exact"/>
        <w:ind w:firstLine="640"/>
        <w:rPr>
          <w:sz w:val="32"/>
          <w:szCs w:val="32"/>
        </w:rPr>
      </w:pPr>
      <w:r>
        <w:rPr>
          <w:rFonts w:eastAsia="仿宋_GB2312"/>
          <w:sz w:val="32"/>
          <w:szCs w:val="32"/>
        </w:rPr>
        <w:t>报考者携带手机进入考场未放在指定位置，但未使用手机，</w:t>
      </w:r>
      <w:r>
        <w:rPr>
          <w:rFonts w:hint="eastAsia" w:eastAsia="仿宋_GB2312"/>
          <w:sz w:val="32"/>
          <w:szCs w:val="32"/>
        </w:rPr>
        <w:t>按</w:t>
      </w:r>
      <w:r>
        <w:rPr>
          <w:rFonts w:eastAsia="仿宋_GB2312"/>
          <w:sz w:val="32"/>
          <w:szCs w:val="32"/>
        </w:rPr>
        <w:t>《</w:t>
      </w:r>
      <w:r>
        <w:rPr>
          <w:rFonts w:hint="eastAsia" w:eastAsia="仿宋_GB2312"/>
          <w:sz w:val="32"/>
          <w:szCs w:val="32"/>
        </w:rPr>
        <w:t>广东省事业单位公开招聘人员笔试工作规范</w:t>
      </w:r>
      <w:r>
        <w:rPr>
          <w:rFonts w:eastAsia="仿宋_GB2312"/>
          <w:sz w:val="32"/>
          <w:szCs w:val="32"/>
        </w:rPr>
        <w:t>》第（</w:t>
      </w:r>
      <w:r>
        <w:rPr>
          <w:rFonts w:hint="eastAsia" w:eastAsia="仿宋_GB2312"/>
          <w:sz w:val="32"/>
          <w:szCs w:val="32"/>
        </w:rPr>
        <w:t>十三</w:t>
      </w:r>
      <w:r>
        <w:rPr>
          <w:rFonts w:eastAsia="仿宋_GB2312"/>
          <w:sz w:val="32"/>
          <w:szCs w:val="32"/>
        </w:rPr>
        <w:t>）</w:t>
      </w:r>
      <w:r>
        <w:rPr>
          <w:rFonts w:hint="eastAsia" w:eastAsia="仿宋_GB2312"/>
          <w:sz w:val="32"/>
          <w:szCs w:val="32"/>
        </w:rPr>
        <w:t>条规定处理</w:t>
      </w:r>
      <w:r>
        <w:rPr>
          <w:rFonts w:eastAsia="仿宋_GB2312"/>
          <w:sz w:val="32"/>
          <w:szCs w:val="32"/>
        </w:rPr>
        <w:t>。报考者有此行为，当场发现经警告仍不改正的，由考试工作人员责令其离开考场，该科目（场次）考试成绩无效；事后发现的，由考试机构给予其该科目（场次）考试成绩无效的处理。</w:t>
      </w:r>
    </w:p>
    <w:p>
      <w:pPr>
        <w:spacing w:line="540" w:lineRule="exact"/>
        <w:ind w:firstLine="643"/>
        <w:rPr>
          <w:sz w:val="32"/>
          <w:szCs w:val="32"/>
        </w:rPr>
      </w:pPr>
      <w:r>
        <w:rPr>
          <w:rFonts w:hint="eastAsia" w:eastAsia="楷体_GB2312"/>
          <w:b/>
          <w:sz w:val="32"/>
          <w:szCs w:val="32"/>
        </w:rPr>
        <w:t>16</w:t>
      </w:r>
      <w:r>
        <w:rPr>
          <w:rFonts w:eastAsia="楷体_GB2312"/>
          <w:b/>
          <w:sz w:val="32"/>
          <w:szCs w:val="32"/>
        </w:rPr>
        <w:t>. 本报考指南适用范围如何？</w:t>
      </w:r>
    </w:p>
    <w:p>
      <w:pPr>
        <w:spacing w:line="540" w:lineRule="exact"/>
        <w:ind w:firstLine="630"/>
        <w:rPr>
          <w:sz w:val="32"/>
          <w:szCs w:val="32"/>
        </w:rPr>
      </w:pPr>
      <w:r>
        <w:rPr>
          <w:rFonts w:eastAsia="仿宋_GB2312"/>
          <w:sz w:val="32"/>
          <w:szCs w:val="32"/>
        </w:rPr>
        <w:t>仅适用于本次</w:t>
      </w:r>
      <w:r>
        <w:rPr>
          <w:rFonts w:hint="eastAsia" w:eastAsia="仿宋_GB2312"/>
          <w:sz w:val="32"/>
          <w:szCs w:val="32"/>
        </w:rPr>
        <w:t>公开招聘考试</w:t>
      </w:r>
      <w:r>
        <w:rPr>
          <w:rFonts w:eastAsia="仿宋_GB2312"/>
          <w:sz w:val="32"/>
          <w:szCs w:val="32"/>
        </w:rPr>
        <w:t>。</w:t>
      </w:r>
    </w:p>
    <w:p>
      <w:pPr>
        <w:spacing w:line="600" w:lineRule="exact"/>
        <w:ind w:firstLine="630"/>
        <w:rPr>
          <w:sz w:val="32"/>
          <w:szCs w:val="32"/>
        </w:rPr>
      </w:pPr>
    </w:p>
    <w:sectPr>
      <w:headerReference r:id="rId3" w:type="default"/>
      <w:footerReference r:id="rId4" w:type="default"/>
      <w:pgSz w:w="11906" w:h="16838"/>
      <w:pgMar w:top="1418" w:right="1361"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cs="宋体"/>
        <w:sz w:val="28"/>
        <w:szCs w:val="28"/>
      </w:rPr>
      <w:t>—</w:t>
    </w:r>
    <w:r>
      <w:rPr>
        <w:sz w:val="28"/>
        <w:szCs w:val="28"/>
      </w:rPr>
      <w:fldChar w:fldCharType="begin"/>
    </w:r>
    <w:r>
      <w:rPr>
        <w:sz w:val="28"/>
        <w:szCs w:val="28"/>
      </w:rPr>
      <w:instrText xml:space="preserve"> PAGE </w:instrText>
    </w:r>
    <w:r>
      <w:rPr>
        <w:sz w:val="28"/>
        <w:szCs w:val="28"/>
      </w:rPr>
      <w:fldChar w:fldCharType="separate"/>
    </w:r>
    <w:r>
      <w:rPr>
        <w:sz w:val="28"/>
        <w:szCs w:val="28"/>
      </w:rPr>
      <w:t>5</w:t>
    </w:r>
    <w:r>
      <w:rPr>
        <w:sz w:val="28"/>
        <w:szCs w:val="28"/>
      </w:rPr>
      <w:fldChar w:fldCharType="end"/>
    </w:r>
    <w:r>
      <w:rPr>
        <w:rFonts w:hint="eastAsia"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EC"/>
    <w:rsid w:val="000F05BF"/>
    <w:rsid w:val="001703A2"/>
    <w:rsid w:val="00183319"/>
    <w:rsid w:val="001C29FA"/>
    <w:rsid w:val="003A2534"/>
    <w:rsid w:val="004D62C1"/>
    <w:rsid w:val="00565C05"/>
    <w:rsid w:val="005761BD"/>
    <w:rsid w:val="005A082D"/>
    <w:rsid w:val="005B40E2"/>
    <w:rsid w:val="005F7E76"/>
    <w:rsid w:val="008A32EC"/>
    <w:rsid w:val="00923196"/>
    <w:rsid w:val="00A60F48"/>
    <w:rsid w:val="00B37970"/>
    <w:rsid w:val="00B45EFA"/>
    <w:rsid w:val="00B71B76"/>
    <w:rsid w:val="00BF6090"/>
    <w:rsid w:val="00C13041"/>
    <w:rsid w:val="00DF6845"/>
    <w:rsid w:val="00F02D90"/>
    <w:rsid w:val="00FD37A1"/>
    <w:rsid w:val="04C46406"/>
    <w:rsid w:val="366A16DD"/>
    <w:rsid w:val="659343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szCs w:val="24"/>
    </w:rPr>
  </w:style>
  <w:style w:type="paragraph" w:styleId="3">
    <w:name w:val="Body Text"/>
    <w:basedOn w:val="1"/>
    <w:qFormat/>
    <w:uiPriority w:val="0"/>
    <w:pPr>
      <w:spacing w:before="0" w:after="140" w:line="288" w:lineRule="auto"/>
    </w:pPr>
  </w:style>
  <w:style w:type="paragraph" w:styleId="4">
    <w:name w:val="Body Text Indent"/>
    <w:basedOn w:val="1"/>
    <w:qFormat/>
    <w:uiPriority w:val="0"/>
    <w:pPr>
      <w:ind w:left="0" w:right="0" w:firstLine="627"/>
    </w:pPr>
    <w:rPr>
      <w:rFonts w:eastAsia="仿宋_GB2312"/>
      <w:sz w:val="32"/>
      <w:szCs w:val="20"/>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8">
    <w:name w:val="List"/>
    <w:basedOn w:val="3"/>
    <w:uiPriority w:val="0"/>
    <w:rPr>
      <w:rFonts w:cs="Mangal"/>
    </w:rPr>
  </w:style>
  <w:style w:type="character" w:styleId="11">
    <w:name w:val="Strong"/>
    <w:qFormat/>
    <w:uiPriority w:val="0"/>
    <w:rPr>
      <w:b/>
      <w:bCs/>
    </w:rPr>
  </w:style>
  <w:style w:type="character" w:styleId="12">
    <w:name w:val="page number"/>
    <w:basedOn w:val="13"/>
    <w:qFormat/>
    <w:uiPriority w:val="0"/>
  </w:style>
  <w:style w:type="character" w:customStyle="1" w:styleId="13">
    <w:name w:val="默认段落字体1"/>
    <w:qFormat/>
    <w:uiPriority w:val="0"/>
  </w:style>
  <w:style w:type="paragraph" w:customStyle="1" w:styleId="14">
    <w:name w:val="标题样式"/>
    <w:basedOn w:val="1"/>
    <w:next w:val="3"/>
    <w:qFormat/>
    <w:uiPriority w:val="0"/>
    <w:pPr>
      <w:keepNext/>
      <w:spacing w:before="240" w:after="120"/>
    </w:pPr>
    <w:rPr>
      <w:rFonts w:ascii="Arial" w:hAnsi="Arial" w:eastAsia="微软雅黑" w:cs="Mangal"/>
      <w:sz w:val="28"/>
      <w:szCs w:val="28"/>
    </w:rPr>
  </w:style>
  <w:style w:type="paragraph" w:customStyle="1" w:styleId="15">
    <w:name w:val="索引"/>
    <w:basedOn w:val="1"/>
    <w:qFormat/>
    <w:uiPriority w:val="0"/>
    <w:pPr>
      <w:suppressLineNumbers/>
    </w:pPr>
    <w:rPr>
      <w:rFonts w:cs="Mangal"/>
    </w:rPr>
  </w:style>
  <w:style w:type="paragraph" w:customStyle="1" w:styleId="16">
    <w:name w:val="1"/>
    <w:basedOn w:val="1"/>
    <w:qFormat/>
    <w:uiPriority w:val="0"/>
    <w:pPr>
      <w:widowControl/>
      <w:spacing w:before="280" w:after="280"/>
      <w:jc w:val="left"/>
    </w:pPr>
    <w:rPr>
      <w:rFonts w:ascii="宋体" w:hAnsi="宋体" w:cs="宋体"/>
      <w:kern w:val="1"/>
      <w:sz w:val="24"/>
    </w:rPr>
  </w:style>
  <w:style w:type="paragraph" w:customStyle="1" w:styleId="17">
    <w:name w:val=" Char Char Char"/>
    <w:basedOn w:val="1"/>
    <w:qFormat/>
    <w:uiPriority w:val="0"/>
    <w:rPr>
      <w:rFonts w:ascii="Tahoma" w:hAnsi="Tahoma" w:cs="Tahoma"/>
      <w:sz w:val="24"/>
      <w:szCs w:val="20"/>
    </w:rPr>
  </w:style>
  <w:style w:type="paragraph" w:customStyle="1" w:styleId="18">
    <w:name w:val="Char Char Char Char"/>
    <w:basedOn w:val="1"/>
    <w:qFormat/>
    <w:uiPriority w:val="0"/>
    <w:pPr>
      <w:spacing w:line="360" w:lineRule="auto"/>
    </w:pPr>
    <w:rPr>
      <w:rFonts w:eastAsia="仿宋_GB2312"/>
      <w:szCs w:val="20"/>
    </w:rPr>
  </w:style>
  <w:style w:type="paragraph" w:customStyle="1" w:styleId="19">
    <w:name w:val="plaintext"/>
    <w:basedOn w:val="1"/>
    <w:qFormat/>
    <w:uiPriority w:val="0"/>
    <w:pPr>
      <w:widowControl/>
      <w:spacing w:before="280" w:after="280"/>
      <w:jc w:val="left"/>
    </w:pPr>
    <w:rPr>
      <w:rFonts w:ascii="宋体" w:hAnsi="宋体" w:cs="宋体"/>
      <w:kern w:val="1"/>
      <w:sz w:val="24"/>
    </w:rPr>
  </w:style>
  <w:style w:type="paragraph" w:customStyle="1" w:styleId="20">
    <w:name w:val="_Style 6"/>
    <w:basedOn w:val="1"/>
    <w:qFormat/>
    <w:uiPriority w:val="0"/>
    <w:pPr>
      <w:widowControl/>
      <w:spacing w:before="0" w:after="160" w:line="240" w:lineRule="exact"/>
      <w:jc w:val="left"/>
    </w:pPr>
  </w:style>
  <w:style w:type="paragraph" w:customStyle="1" w:styleId="21">
    <w:name w:val="p0"/>
    <w:basedOn w:val="1"/>
    <w:qFormat/>
    <w:uiPriority w:val="0"/>
    <w:pPr>
      <w:widowControl/>
    </w:pPr>
    <w:rPr>
      <w:kern w:val="1"/>
      <w:szCs w:val="21"/>
    </w:rPr>
  </w:style>
  <w:style w:type="paragraph" w:customStyle="1" w:styleId="22">
    <w:name w:val="Char Char Char"/>
    <w:basedOn w:val="1"/>
    <w:qFormat/>
    <w:uiPriority w:val="0"/>
    <w:rPr>
      <w:rFonts w:eastAsia="仿宋_GB2312"/>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474</Words>
  <Characters>2702</Characters>
  <Lines>22</Lines>
  <Paragraphs>6</Paragraphs>
  <TotalTime>2</TotalTime>
  <ScaleCrop>false</ScaleCrop>
  <LinksUpToDate>false</LinksUpToDate>
  <CharactersWithSpaces>3170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2015-07-22T07:54:00Z</dcterms:created>
  <dc:creator>dell</dc:creator>
  <cp:lastModifiedBy>Administrator</cp:lastModifiedBy>
  <cp:lastPrinted>2019-06-28T07:53:00Z</cp:lastPrinted>
  <dcterms:modified xsi:type="dcterms:W3CDTF">2019-11-05T08:59:23Z</dcterms:modified>
  <dc:title>附件5：</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