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="仿宋_GB2312"/>
          <w:sz w:val="44"/>
          <w:szCs w:val="44"/>
        </w:rPr>
      </w:pPr>
      <w:bookmarkStart w:id="0" w:name="_GoBack"/>
      <w:r>
        <w:rPr>
          <w:rFonts w:hint="eastAsia" w:ascii="黑体" w:hAnsi="黑体" w:eastAsia="黑体" w:cs="仿宋_GB2312"/>
          <w:b/>
          <w:bCs/>
          <w:kern w:val="0"/>
          <w:sz w:val="44"/>
          <w:szCs w:val="44"/>
        </w:rPr>
        <w:t>2019年勃利县卫生健康局公开招聘计划表</w:t>
      </w:r>
    </w:p>
    <w:bookmarkEnd w:id="0"/>
    <w:tbl>
      <w:tblPr>
        <w:tblStyle w:val="6"/>
        <w:tblW w:w="13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292"/>
        <w:gridCol w:w="1931"/>
        <w:gridCol w:w="709"/>
        <w:gridCol w:w="2746"/>
        <w:gridCol w:w="6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01" w:type="dxa"/>
            <w:vAlign w:val="center"/>
          </w:tcPr>
          <w:p>
            <w:pPr>
              <w:jc w:val="left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Cs w:val="21"/>
              </w:rPr>
              <w:t>单位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学历及年龄要求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勃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利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县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民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医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院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内 科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外 科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急诊急救中心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儿  科</w:t>
            </w:r>
          </w:p>
        </w:tc>
        <w:tc>
          <w:tcPr>
            <w:tcW w:w="1931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眼  科</w:t>
            </w:r>
          </w:p>
        </w:tc>
        <w:tc>
          <w:tcPr>
            <w:tcW w:w="1931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心 电 室</w:t>
            </w:r>
          </w:p>
        </w:tc>
        <w:tc>
          <w:tcPr>
            <w:tcW w:w="1931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CT、MRI、放 射 科</w:t>
            </w:r>
          </w:p>
        </w:tc>
        <w:tc>
          <w:tcPr>
            <w:tcW w:w="1931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中医科</w:t>
            </w:r>
          </w:p>
        </w:tc>
        <w:tc>
          <w:tcPr>
            <w:tcW w:w="1931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康复医学</w:t>
            </w: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、康复治疗技术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药 剂 科</w:t>
            </w:r>
          </w:p>
        </w:tc>
        <w:tc>
          <w:tcPr>
            <w:tcW w:w="1931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药   学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本科及以上学历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具有执业药师证者，学历可放宽至全日制专科，年龄可放宽至40（含）周岁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超声室</w:t>
            </w:r>
          </w:p>
        </w:tc>
        <w:tc>
          <w:tcPr>
            <w:tcW w:w="1931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kern w:val="0"/>
                <w:szCs w:val="21"/>
              </w:rPr>
              <w:t>统招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专科及以上学历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勃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利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县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中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医</w:t>
            </w:r>
          </w:p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院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内科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中医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、中西医结合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szCs w:val="21"/>
              </w:rPr>
              <w:t>5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统招本科及以上学历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spacing w:line="276" w:lineRule="atLeas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具有执业医师证者，学历可放宽至全日制专科，年龄可放宽至40（含）周岁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外科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中医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、中西医结合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统招本科及以上学历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具有执业医师证者，学历可放宽至全日制专科，年龄可放宽至40（含）周岁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妇科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中医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、中西医结合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统招本科及以上学历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具有执业医师证者，学历可放宽至全日制专科，年龄可放宽至40（含）周岁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儿科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中医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、中西医结合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统招本科及以上学历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具有执业医师证者，学历可放宽至全日制专科，年龄可放宽至40（含）周岁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急诊科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中西医结合、临床医学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2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皮肤科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中医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、中西医结合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五官科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中医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、中西医结合、临床医学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针灸科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针灸推拿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肛肠科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中医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、中西医结合、临床医学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麻醉科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临床医学、麻醉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3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CT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、</w:t>
            </w: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X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线、超声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医学影像学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szCs w:val="21"/>
              </w:rPr>
              <w:t>3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检验科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医学检验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心电室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临床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医学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2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药剂科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药学、中药学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具有执业药师证者，学历可放宽至全日制中专，年龄可放宽至40（含）周岁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口腔科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口腔医学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治未病科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中医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、中西医结合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勃利县元新社区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妇产科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妇产科学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统招专科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及以上学历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有执业助理医师</w:t>
            </w:r>
            <w:r>
              <w:rPr>
                <w:rFonts w:ascii="仿宋_GB2312" w:eastAsia="仿宋_GB2312" w:cs="Tahoma"/>
                <w:color w:val="000000"/>
                <w:szCs w:val="21"/>
              </w:rPr>
              <w:t>证或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执业医师证学历放宽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至全日制中专</w:t>
            </w: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儿科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儿科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统招专科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及以上学历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有执业助理医师</w:t>
            </w:r>
            <w:r>
              <w:rPr>
                <w:rFonts w:ascii="仿宋_GB2312" w:eastAsia="仿宋_GB2312" w:cs="Tahoma"/>
                <w:color w:val="000000"/>
                <w:szCs w:val="21"/>
              </w:rPr>
              <w:t>证或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执业医师证学历放宽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至全日制中专</w:t>
            </w: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中医科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中医、中西医结合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统招专科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及以上学历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有执业助理医师</w:t>
            </w:r>
            <w:r>
              <w:rPr>
                <w:rFonts w:ascii="仿宋_GB2312" w:eastAsia="仿宋_GB2312" w:cs="Tahoma"/>
                <w:color w:val="000000"/>
                <w:szCs w:val="21"/>
              </w:rPr>
              <w:t>证或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执业医师证学历放宽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至全日制中专</w:t>
            </w: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麻醉科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麻醉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 w:cs="Tahoma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统招专科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及以上学历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Tahoma"/>
                <w:color w:val="000000"/>
                <w:szCs w:val="21"/>
              </w:rPr>
              <w:t>有执业助理医师</w:t>
            </w:r>
            <w:r>
              <w:rPr>
                <w:rFonts w:ascii="仿宋_GB2312" w:eastAsia="仿宋_GB2312" w:cs="Tahoma"/>
                <w:color w:val="000000"/>
                <w:szCs w:val="21"/>
              </w:rPr>
              <w:t>证或</w:t>
            </w:r>
            <w:r>
              <w:rPr>
                <w:rFonts w:hint="eastAsia" w:ascii="仿宋_GB2312" w:eastAsia="仿宋_GB2312" w:cs="Tahoma"/>
                <w:color w:val="000000"/>
                <w:szCs w:val="21"/>
              </w:rPr>
              <w:t>执业医师证学历放宽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至全日制中专</w:t>
            </w:r>
            <w:r>
              <w:rPr>
                <w:rFonts w:ascii="仿宋_GB2312" w:hAnsi="宋体" w:eastAsia="仿宋_GB2312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勃利县疾病预防控制中心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体检科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放射医学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具有执业医师证者，学历可放宽至全日制中专，年龄可放宽至40（含）周岁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信息科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公共卫生管理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统招专科及以上学历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勃利县卫生监督综合执法大队</w:t>
            </w:r>
          </w:p>
        </w:tc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9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司法学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二级目录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4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统招专科及以上学历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35（含）周岁以下</w:t>
            </w: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具有相关专业等级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证书学历可放宽至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全国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各类大中院校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合计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szCs w:val="21"/>
              </w:rPr>
              <w:t>7</w:t>
            </w:r>
            <w:r>
              <w:rPr>
                <w:rFonts w:ascii="仿宋_GB2312" w:hAnsi="黑体" w:eastAsia="仿宋_GB2312" w:cs="仿宋_GB2312"/>
                <w:szCs w:val="21"/>
              </w:rPr>
              <w:t>5</w:t>
            </w:r>
            <w:r>
              <w:rPr>
                <w:rFonts w:hint="eastAsia" w:ascii="仿宋_GB2312" w:hAnsi="黑体" w:eastAsia="仿宋_GB2312" w:cs="仿宋_GB2312"/>
                <w:szCs w:val="21"/>
              </w:rPr>
              <w:t>人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_GB2312" w:hAnsi="黑体" w:eastAsia="仿宋_GB2312" w:cs="仿宋_GB2312"/>
                <w:szCs w:val="21"/>
              </w:rPr>
            </w:pPr>
          </w:p>
        </w:tc>
        <w:tc>
          <w:tcPr>
            <w:tcW w:w="6040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44"/>
                <w:szCs w:val="44"/>
              </w:rPr>
            </w:pPr>
          </w:p>
        </w:tc>
      </w:tr>
    </w:tbl>
    <w:p>
      <w:pPr>
        <w:pStyle w:val="2"/>
        <w:ind w:left="0" w:leftChars="0" w:right="2" w:rightChars="1" w:firstLine="0" w:firstLineChars="0"/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DE07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619</Words>
  <Characters>3529</Characters>
  <Lines>29</Lines>
  <Paragraphs>8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2019-11-11T00:26:00Z</dcterms:created>
  <dc:creator>Administrator</dc:creator>
  <cp:lastModifiedBy>Administrator</cp:lastModifiedBy>
  <dcterms:modified xsi:type="dcterms:W3CDTF">2019-11-13T09:32:31Z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