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创艺简标宋" w:hAnsi="创艺简标宋" w:eastAsia="创艺简标宋" w:cs="创艺简标宋"/>
          <w:sz w:val="32"/>
          <w:szCs w:val="32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32"/>
          <w:szCs w:val="32"/>
        </w:rPr>
        <w:t>招 聘 岗 位</w:t>
      </w:r>
    </w:p>
    <w:bookmarkEnd w:id="0"/>
    <w:tbl>
      <w:tblPr>
        <w:tblStyle w:val="5"/>
        <w:tblW w:w="1406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148"/>
        <w:gridCol w:w="1612"/>
        <w:gridCol w:w="9834"/>
        <w:gridCol w:w="44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  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用工性质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任职基本要求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浙江萧山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老年医院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临床科室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临床医师（含康复）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临床医学、康复医学等专业，全日制本科及以上学历，40周岁以下，应届生、初级已规培或中级职称。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临床科室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超声医师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医学影像专业，全日制大专及以上学历， 40周岁以下；能独立完成彩超的常规操作，配合各科室完成患者的检查及诊断工作，具备初级已规培或中级职称；有二甲以上医院工作经验优先。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临床科室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针灸推拿医师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针灸推拿相关专业，全日制本科及以上学历，40周岁以下，已规培，取得执业证，拥有初级及以上职称。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康复科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康复治疗师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康复专业，本科及以上学历，35周岁以下；有康复治疗师相关资质；有二甲以上医院工作经验优先。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药剂科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西药剂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药学相关专业，本科及以上学历；35周岁以下。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检验科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检验技师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相关专业，大专及以上学历；35周岁以下，中级及以上职称；二甲及以上医院3年以上工作经验。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等线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40DF4"/>
    <w:rsid w:val="000F6B34"/>
    <w:rsid w:val="00426D28"/>
    <w:rsid w:val="00C552CD"/>
    <w:rsid w:val="3BEB3249"/>
    <w:rsid w:val="42E40DF4"/>
    <w:rsid w:val="525E2035"/>
    <w:rsid w:val="62CF5CAA"/>
    <w:rsid w:val="69A63645"/>
    <w:rsid w:val="6C50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2019-11-28T02:39:00Z</dcterms:created>
  <dc:creator>MISS.Suuuue ʚɞ</dc:creator>
  <cp:lastModifiedBy>Administrator</cp:lastModifiedBy>
  <cp:lastPrinted>2019-11-28T01:47:00Z</cp:lastPrinted>
  <dcterms:modified xsi:type="dcterms:W3CDTF">2019-11-29T06:46:40Z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