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480" w:lineRule="exact"/>
        <w:rPr>
          <w:rFonts w:ascii="仿宋_GB2312" w:eastAsia="仿宋_GB2312"/>
          <w:b/>
          <w:bCs/>
          <w:sz w:val="28"/>
          <w:szCs w:val="28"/>
        </w:rPr>
      </w:pPr>
      <w:r>
        <w:rPr>
          <w:rFonts w:ascii="仿宋_GB2312" w:eastAsia="仿宋_GB2312" w:cs="仿宋_GB2312" w:hint="eastAsia"/>
          <w:b/>
          <w:bCs/>
          <w:sz w:val="28"/>
          <w:szCs w:val="28"/>
        </w:rPr>
        <w:t>附件</w:t>
      </w:r>
      <w:r>
        <w:rPr>
          <w:rFonts w:ascii="仿宋_GB2312" w:eastAsia="仿宋_GB2312" w:cs="仿宋_GB2312"/>
          <w:b/>
          <w:bCs/>
          <w:sz w:val="28"/>
          <w:szCs w:val="28"/>
        </w:rPr>
        <w:t>1</w:t>
      </w:r>
      <w:r>
        <w:rPr>
          <w:rFonts w:ascii="仿宋_GB2312" w:eastAsia="仿宋_GB2312" w:cs="仿宋_GB2312" w:hint="eastAsia"/>
          <w:b/>
          <w:bCs/>
          <w:sz w:val="28"/>
          <w:szCs w:val="28"/>
        </w:rPr>
        <w:t>：鄞州区卫生健康局下属事业单位公开招聘计划</w:t>
      </w:r>
    </w:p>
    <w:p>
      <w:pPr>
        <w:spacing w:line="480" w:lineRule="exact"/>
        <w:jc w:val="left"/>
        <w:rPr>
          <w:rFonts w:ascii="仿宋_GB2312" w:eastAsia="仿宋_GB2312" w:cs="仿宋_GB2312"/>
          <w:sz w:val="28"/>
          <w:szCs w:val="28"/>
        </w:rPr>
      </w:pPr>
      <w:r>
        <w:rPr>
          <w:rFonts w:ascii="仿宋_GB2312" w:eastAsia="仿宋_GB2312" w:cs="仿宋_GB2312" w:hint="eastAsia"/>
          <w:b/>
          <w:bCs/>
          <w:sz w:val="28"/>
          <w:szCs w:val="28"/>
        </w:rPr>
        <w:t xml:space="preserve">1、鄞州人民医院医共体总院 </w:t>
      </w:r>
      <w:r>
        <w:rPr>
          <w:rFonts w:ascii="仿宋_GB2312" w:eastAsia="仿宋_GB2312" w:cs="仿宋_GB2312" w:hint="eastAsia"/>
          <w:sz w:val="28"/>
          <w:szCs w:val="28"/>
        </w:rPr>
        <w:t>报名地点、联系人、联系电话：鄞州人民医院</w:t>
      </w:r>
      <w:r>
        <w:rPr>
          <w:rFonts w:ascii="仿宋_GB2312" w:eastAsia="仿宋_GB2312" w:cs="仿宋_GB2312"/>
          <w:sz w:val="28"/>
          <w:szCs w:val="28"/>
        </w:rPr>
        <w:t>16</w:t>
      </w:r>
      <w:r>
        <w:rPr>
          <w:rFonts w:ascii="仿宋_GB2312" w:eastAsia="仿宋_GB2312" w:cs="仿宋_GB2312" w:hint="eastAsia"/>
          <w:sz w:val="28"/>
          <w:szCs w:val="28"/>
        </w:rPr>
        <w:t>号楼</w:t>
      </w:r>
      <w:r>
        <w:rPr>
          <w:rFonts w:ascii="仿宋_GB2312" w:eastAsia="仿宋_GB2312" w:cs="仿宋_GB2312"/>
          <w:sz w:val="28"/>
          <w:szCs w:val="28"/>
        </w:rPr>
        <w:t>302</w:t>
      </w:r>
      <w:r>
        <w:rPr>
          <w:rFonts w:ascii="仿宋_GB2312" w:eastAsia="仿宋_GB2312" w:cs="仿宋_GB2312" w:hint="eastAsia"/>
          <w:sz w:val="28"/>
          <w:szCs w:val="28"/>
        </w:rPr>
        <w:t>人事科（宁波市百丈东路</w:t>
      </w:r>
      <w:r>
        <w:rPr>
          <w:rFonts w:ascii="仿宋_GB2312" w:eastAsia="仿宋_GB2312" w:cs="仿宋_GB2312"/>
          <w:sz w:val="28"/>
          <w:szCs w:val="28"/>
        </w:rPr>
        <w:t>251</w:t>
      </w:r>
      <w:r>
        <w:rPr>
          <w:rFonts w:ascii="仿宋_GB2312" w:eastAsia="仿宋_GB2312" w:cs="仿宋_GB2312" w:hint="eastAsia"/>
          <w:sz w:val="28"/>
          <w:szCs w:val="28"/>
        </w:rPr>
        <w:t>号），史老师，</w:t>
      </w:r>
      <w:r>
        <w:rPr>
          <w:rFonts w:ascii="仿宋_GB2312" w:eastAsia="仿宋_GB2312" w:cs="仿宋_GB2312"/>
          <w:sz w:val="28"/>
          <w:szCs w:val="28"/>
        </w:rPr>
        <w:t>0574-87017389  Email</w:t>
      </w:r>
      <w:r>
        <w:rPr>
          <w:rFonts w:ascii="仿宋_GB2312" w:eastAsia="仿宋_GB2312" w:cs="仿宋_GB2312" w:hint="eastAsia"/>
          <w:sz w:val="28"/>
          <w:szCs w:val="28"/>
        </w:rPr>
        <w:t>：</w:t>
      </w:r>
      <w:r>
        <w:rPr>
          <w:rFonts w:ascii="仿宋_GB2312" w:eastAsia="仿宋_GB2312" w:hint="eastAsia"/>
          <w:sz w:val="28"/>
          <w:szCs w:val="28"/>
        </w:rPr>
        <w:fldChar w:fldCharType="begin"/>
      </w:r>
      <w:r>
        <w:instrText>HYPERLINK "mailto:nbyyrsk@126.com"</w:instrText>
      </w:r>
      <w:r>
        <w:rPr>
          <w:rFonts w:ascii="仿宋_GB2312" w:eastAsia="仿宋_GB2312" w:hint="eastAsia"/>
          <w:sz w:val="28"/>
          <w:szCs w:val="28"/>
        </w:rPr>
        <w:fldChar w:fldCharType="separate"/>
      </w:r>
      <w:r>
        <w:rPr>
          <w:rFonts w:ascii="仿宋_GB2312" w:eastAsia="仿宋_GB2312" w:hint="eastAsia"/>
          <w:sz w:val="28"/>
          <w:szCs w:val="28"/>
        </w:rPr>
        <w:t>nbyyrsk@126.com</w:t>
      </w:r>
      <w:r>
        <w:rPr>
          <w:rFonts w:ascii="仿宋_GB2312" w:eastAsia="仿宋_GB2312" w:hint="eastAsia"/>
          <w:sz w:val="28"/>
          <w:szCs w:val="28"/>
        </w:rPr>
        <w:fldChar w:fldCharType="end"/>
      </w:r>
      <w:r>
        <w:rPr>
          <w:rFonts w:ascii="仿宋_GB2312" w:eastAsia="仿宋_GB2312" w:cs="仿宋_GB2312" w:hint="eastAsia"/>
          <w:sz w:val="28"/>
          <w:szCs w:val="28"/>
        </w:rPr>
        <w:t>。</w:t>
      </w:r>
    </w:p>
    <w:p>
      <w:pPr>
        <w:spacing w:line="480" w:lineRule="exact"/>
        <w:jc w:val="center"/>
        <w:rPr>
          <w:rFonts w:ascii="仿宋_GB2312" w:eastAsia="仿宋_GB2312"/>
          <w:b/>
          <w:sz w:val="28"/>
          <w:szCs w:val="28"/>
        </w:rPr>
      </w:pPr>
      <w:r>
        <w:rPr>
          <w:rFonts w:ascii="仿宋_GB2312" w:eastAsia="仿宋_GB2312" w:hint="eastAsia"/>
          <w:b/>
          <w:sz w:val="28"/>
          <w:szCs w:val="28"/>
        </w:rPr>
        <w:t>招聘计划</w:t>
      </w:r>
    </w:p>
    <w:tbl>
      <w:tblPr>
        <w:tblpPr w:leftFromText="180" w:rightFromText="180" w:vertAnchor="text" w:horzAnchor="page" w:tblpX="1389" w:tblpY="127"/>
        <w:tblW w:w="5603"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042"/>
        <w:gridCol w:w="657"/>
        <w:gridCol w:w="132"/>
        <w:gridCol w:w="2310"/>
        <w:gridCol w:w="2091"/>
        <w:gridCol w:w="848"/>
        <w:gridCol w:w="1470"/>
      </w:tblGrid>
      <w:tr>
        <w:trPr>
          <w:trHeight w:val="552"/>
        </w:trPr>
        <w:tc>
          <w:tcPr>
            <w:tcW w:w="1069" w:type="pct"/>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jc w:val="center"/>
              <w:rPr>
                <w:rFonts w:ascii="仿宋_GB2312" w:eastAsia="仿宋_GB2312"/>
                <w:b/>
                <w:bCs/>
                <w:kern w:val="0"/>
              </w:rPr>
            </w:pPr>
            <w:r>
              <w:rPr>
                <w:rFonts w:ascii="仿宋_GB2312" w:eastAsia="仿宋_GB2312" w:cs="仿宋_GB2312" w:hint="eastAsia"/>
                <w:b/>
                <w:bCs/>
                <w:kern w:val="0"/>
              </w:rPr>
              <w:t>招聘岗位</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_GB2312" w:eastAsia="仿宋_GB2312"/>
                <w:b/>
                <w:bCs/>
                <w:kern w:val="0"/>
              </w:rPr>
            </w:pPr>
            <w:r>
              <w:rPr>
                <w:rFonts w:ascii="仿宋_GB2312" w:eastAsia="仿宋_GB2312" w:cs="仿宋_GB2312" w:hint="eastAsia"/>
                <w:b/>
                <w:bCs/>
                <w:kern w:val="0"/>
              </w:rPr>
              <w:t>招聘人数</w:t>
            </w:r>
          </w:p>
        </w:tc>
        <w:tc>
          <w:tcPr>
            <w:tcW w:w="1209" w:type="pct"/>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jc w:val="center"/>
              <w:rPr>
                <w:rFonts w:ascii="仿宋_GB2312" w:eastAsia="仿宋_GB2312"/>
                <w:b/>
                <w:bCs/>
                <w:kern w:val="0"/>
              </w:rPr>
            </w:pPr>
            <w:r>
              <w:rPr>
                <w:rFonts w:ascii="仿宋_GB2312" w:eastAsia="仿宋_GB2312" w:cs="仿宋_GB2312" w:hint="eastAsia"/>
                <w:b/>
                <w:bCs/>
                <w:kern w:val="0"/>
              </w:rPr>
              <w:t>学历学位（职称）要求</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jc w:val="center"/>
              <w:rPr>
                <w:rFonts w:ascii="仿宋_GB2312" w:eastAsia="仿宋_GB2312"/>
                <w:b/>
                <w:bCs/>
                <w:kern w:val="0"/>
              </w:rPr>
            </w:pPr>
            <w:r>
              <w:rPr>
                <w:rFonts w:ascii="仿宋_GB2312" w:eastAsia="仿宋_GB2312" w:cs="仿宋_GB2312" w:hint="eastAsia"/>
                <w:b/>
                <w:bCs/>
                <w:kern w:val="0"/>
              </w:rPr>
              <w:t>专业要求</w:t>
            </w:r>
          </w:p>
        </w:tc>
        <w:tc>
          <w:tcPr>
            <w:tcW w:w="769" w:type="pct"/>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jc w:val="center"/>
              <w:rPr>
                <w:rFonts w:ascii="仿宋_GB2312" w:eastAsia="仿宋_GB2312"/>
                <w:b/>
                <w:bCs/>
                <w:kern w:val="0"/>
              </w:rPr>
            </w:pPr>
            <w:r>
              <w:rPr>
                <w:rFonts w:ascii="仿宋_GB2312" w:eastAsia="仿宋_GB2312" w:cs="仿宋_GB2312" w:hint="eastAsia"/>
                <w:b/>
                <w:bCs/>
                <w:kern w:val="0"/>
              </w:rPr>
              <w:t>备注</w:t>
            </w:r>
          </w:p>
        </w:tc>
      </w:tr>
      <w:tr>
        <w:trPr>
          <w:trHeight w:val="403"/>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眼科医生</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1</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临床医学、眼科学</w:t>
            </w:r>
          </w:p>
        </w:tc>
        <w:tc>
          <w:tcPr>
            <w:tcW w:w="769" w:type="pc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kern w:val="0"/>
              </w:rPr>
            </w:pPr>
          </w:p>
        </w:tc>
      </w:tr>
      <w:tr>
        <w:trPr>
          <w:trHeight w:val="403"/>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呼吸与危重症医学科医生</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2</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临床医学、内科学</w:t>
            </w:r>
          </w:p>
        </w:tc>
        <w:tc>
          <w:tcPr>
            <w:tcW w:w="7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p>
        </w:tc>
      </w:tr>
      <w:tr>
        <w:trPr>
          <w:trHeight w:val="403"/>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口腔科医生</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2</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jc w:val="left"/>
              <w:rPr>
                <w:rFonts w:ascii="仿宋_GB2312" w:eastAsia="仿宋_GB2312"/>
                <w:sz w:val="22"/>
              </w:rPr>
            </w:pPr>
            <w:r>
              <w:rPr>
                <w:rFonts w:ascii="仿宋_GB2312" w:eastAsia="仿宋_GB2312" w:hint="eastAsia"/>
                <w:sz w:val="22"/>
                <w:szCs w:val="22"/>
              </w:rPr>
              <w:t>口腔医学、口腔临床医学</w:t>
            </w:r>
          </w:p>
        </w:tc>
        <w:tc>
          <w:tcPr>
            <w:tcW w:w="7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p>
        </w:tc>
      </w:tr>
      <w:tr>
        <w:trPr>
          <w:trHeight w:val="403"/>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消化内科医生</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1</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临床医学、内科学</w:t>
            </w:r>
          </w:p>
        </w:tc>
        <w:tc>
          <w:tcPr>
            <w:tcW w:w="7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p>
        </w:tc>
      </w:tr>
      <w:tr>
        <w:trPr>
          <w:trHeight w:val="403"/>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妇产科医生</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2</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临床医学、妇产科学</w:t>
            </w:r>
          </w:p>
        </w:tc>
        <w:tc>
          <w:tcPr>
            <w:tcW w:w="7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p>
        </w:tc>
      </w:tr>
      <w:tr>
        <w:trPr>
          <w:trHeight w:val="421"/>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神经外科医生</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1</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临床医学、外科学</w:t>
            </w:r>
          </w:p>
        </w:tc>
        <w:tc>
          <w:tcPr>
            <w:tcW w:w="7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p>
        </w:tc>
      </w:tr>
      <w:tr>
        <w:trPr>
          <w:trHeight w:val="405"/>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心胸外科医生</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1</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临床医学、外科学</w:t>
            </w:r>
          </w:p>
        </w:tc>
        <w:tc>
          <w:tcPr>
            <w:tcW w:w="769" w:type="pct"/>
            <w:tcBorders>
              <w:top w:val="single" w:sz="4" w:space="0" w:color="auto"/>
              <w:left w:val="single" w:sz="4" w:space="0" w:color="auto"/>
              <w:right w:val="single" w:sz="4" w:space="0" w:color="auto"/>
            </w:tcBorders>
            <w:vAlign w:val="center"/>
          </w:tcPr>
          <w:p>
            <w:pPr>
              <w:jc w:val="center"/>
              <w:rPr>
                <w:rFonts w:ascii="仿宋_GB2312" w:eastAsia="仿宋_GB2312"/>
                <w:sz w:val="22"/>
              </w:rPr>
            </w:pPr>
          </w:p>
        </w:tc>
      </w:tr>
      <w:tr>
        <w:trPr>
          <w:trHeight w:val="405"/>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影像科医生</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1</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影像医学与核医学</w:t>
            </w:r>
          </w:p>
        </w:tc>
        <w:tc>
          <w:tcPr>
            <w:tcW w:w="7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p>
        </w:tc>
      </w:tr>
      <w:tr>
        <w:trPr>
          <w:trHeight w:val="405"/>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超声科医生</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1</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jc w:val="left"/>
              <w:rPr>
                <w:rFonts w:ascii="仿宋_GB2312" w:eastAsia="仿宋_GB2312"/>
                <w:sz w:val="22"/>
              </w:rPr>
            </w:pPr>
            <w:r>
              <w:rPr>
                <w:rFonts w:ascii="仿宋_GB2312" w:eastAsia="仿宋_GB2312" w:hint="eastAsia"/>
                <w:sz w:val="22"/>
                <w:szCs w:val="22"/>
              </w:rPr>
              <w:t>影像医学与核医学、内科学</w:t>
            </w:r>
          </w:p>
        </w:tc>
        <w:tc>
          <w:tcPr>
            <w:tcW w:w="7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p>
        </w:tc>
      </w:tr>
      <w:tr>
        <w:trPr>
          <w:trHeight w:val="405"/>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血液科医生</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1</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临床医学、内科学</w:t>
            </w:r>
          </w:p>
        </w:tc>
        <w:tc>
          <w:tcPr>
            <w:tcW w:w="7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p>
        </w:tc>
      </w:tr>
      <w:tr>
        <w:trPr>
          <w:trHeight w:val="405"/>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普外科医生</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1</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临床医学、外科学</w:t>
            </w:r>
          </w:p>
        </w:tc>
        <w:tc>
          <w:tcPr>
            <w:tcW w:w="7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p>
        </w:tc>
      </w:tr>
      <w:tr>
        <w:trPr>
          <w:trHeight w:val="405"/>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胃肠外科医生</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2</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临床医学、外科学</w:t>
            </w:r>
          </w:p>
        </w:tc>
        <w:tc>
          <w:tcPr>
            <w:tcW w:w="7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p>
        </w:tc>
      </w:tr>
      <w:tr>
        <w:trPr>
          <w:trHeight w:val="405"/>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甲乳外科医生</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1</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临床医学、外科学</w:t>
            </w:r>
          </w:p>
        </w:tc>
        <w:tc>
          <w:tcPr>
            <w:tcW w:w="7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p>
        </w:tc>
      </w:tr>
      <w:tr>
        <w:trPr>
          <w:trHeight w:val="405"/>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泌尿外科医生   （男性科）</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1</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临床医学、外科学</w:t>
            </w:r>
          </w:p>
        </w:tc>
        <w:tc>
          <w:tcPr>
            <w:tcW w:w="769" w:type="pct"/>
            <w:tcBorders>
              <w:top w:val="single" w:sz="4" w:space="0" w:color="auto"/>
              <w:left w:val="single" w:sz="4" w:space="0" w:color="auto"/>
              <w:bottom w:val="single" w:sz="4" w:space="0" w:color="auto"/>
              <w:right w:val="single" w:sz="4" w:space="0" w:color="auto"/>
            </w:tcBorders>
            <w:vAlign w:val="center"/>
          </w:tcPr>
          <w:p>
            <w:pPr>
              <w:jc w:val="left"/>
              <w:rPr>
                <w:rFonts w:ascii="仿宋_GB2312" w:eastAsia="仿宋_GB2312"/>
                <w:sz w:val="22"/>
              </w:rPr>
            </w:pPr>
            <w:r>
              <w:rPr>
                <w:rFonts w:ascii="仿宋_GB2312" w:eastAsia="仿宋_GB2312" w:hint="eastAsia"/>
                <w:sz w:val="22"/>
                <w:szCs w:val="22"/>
              </w:rPr>
              <w:t>岗位特殊，要求男性。</w:t>
            </w:r>
          </w:p>
        </w:tc>
      </w:tr>
      <w:tr>
        <w:trPr>
          <w:trHeight w:val="411"/>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耳鼻咽喉科医生</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1</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jc w:val="left"/>
              <w:rPr>
                <w:rFonts w:ascii="仿宋_GB2312" w:eastAsia="仿宋_GB2312"/>
                <w:sz w:val="22"/>
              </w:rPr>
            </w:pPr>
            <w:r>
              <w:rPr>
                <w:rFonts w:ascii="仿宋_GB2312" w:eastAsia="仿宋_GB2312" w:hint="eastAsia"/>
                <w:sz w:val="22"/>
                <w:szCs w:val="22"/>
              </w:rPr>
              <w:t>临床医学、耳鼻咽喉科学</w:t>
            </w:r>
          </w:p>
        </w:tc>
        <w:tc>
          <w:tcPr>
            <w:tcW w:w="7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p>
        </w:tc>
      </w:tr>
      <w:tr>
        <w:trPr>
          <w:trHeight w:val="404"/>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骨科医生</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1</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临床医学、外科学</w:t>
            </w:r>
          </w:p>
        </w:tc>
        <w:tc>
          <w:tcPr>
            <w:tcW w:w="7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p>
        </w:tc>
      </w:tr>
      <w:tr>
        <w:trPr>
          <w:trHeight w:val="404"/>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szCs w:val="22"/>
              </w:rPr>
            </w:pPr>
            <w:r>
              <w:rPr>
                <w:rFonts w:ascii="仿宋_GB2312" w:eastAsia="仿宋_GB2312" w:hint="eastAsia"/>
                <w:sz w:val="22"/>
                <w:szCs w:val="22"/>
              </w:rPr>
              <w:t>神经内科医生</w:t>
            </w:r>
          </w:p>
          <w:p>
            <w:pPr>
              <w:jc w:val="center"/>
              <w:rPr>
                <w:rFonts w:ascii="仿宋_GB2312" w:eastAsia="仿宋_GB2312"/>
                <w:sz w:val="22"/>
              </w:rPr>
            </w:pPr>
            <w:r>
              <w:rPr>
                <w:rFonts w:ascii="仿宋_GB2312" w:eastAsia="仿宋_GB2312" w:hint="eastAsia"/>
                <w:sz w:val="22"/>
                <w:szCs w:val="22"/>
              </w:rPr>
              <w:t>（介入）</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1</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临床医学、内科学</w:t>
            </w:r>
          </w:p>
        </w:tc>
        <w:tc>
          <w:tcPr>
            <w:tcW w:w="7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p>
        </w:tc>
      </w:tr>
      <w:tr>
        <w:trPr>
          <w:trHeight w:val="404"/>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风湿免疫科医生</w:t>
            </w:r>
          </w:p>
        </w:tc>
        <w:tc>
          <w:tcPr>
            <w:tcW w:w="4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1</w:t>
            </w:r>
          </w:p>
        </w:tc>
        <w:tc>
          <w:tcPr>
            <w:tcW w:w="120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538"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临床医学、内科学</w:t>
            </w:r>
          </w:p>
        </w:tc>
        <w:tc>
          <w:tcPr>
            <w:tcW w:w="7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p>
        </w:tc>
      </w:tr>
      <w:tr>
        <w:trPr>
          <w:trHeight w:val="449"/>
        </w:trPr>
        <w:tc>
          <w:tcPr>
            <w:tcW w:w="1069" w:type="pc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b/>
                <w:bCs/>
                <w:kern w:val="0"/>
                <w:sz w:val="24"/>
                <w:szCs w:val="24"/>
              </w:rPr>
            </w:pPr>
            <w:r>
              <w:rPr>
                <w:rFonts w:ascii="仿宋_GB2312" w:eastAsia="仿宋_GB2312" w:cs="仿宋_GB2312" w:hint="eastAsia"/>
                <w:b/>
                <w:bCs/>
                <w:kern w:val="0"/>
                <w:sz w:val="24"/>
                <w:szCs w:val="24"/>
              </w:rPr>
              <w:t>合计</w:t>
            </w:r>
          </w:p>
        </w:tc>
        <w:tc>
          <w:tcPr>
            <w:tcW w:w="3930" w:type="pct"/>
            <w:gridSpan w:val="6"/>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b/>
                <w:bCs/>
                <w:kern w:val="0"/>
                <w:sz w:val="24"/>
                <w:szCs w:val="24"/>
              </w:rPr>
            </w:pPr>
            <w:r>
              <w:rPr>
                <w:rFonts w:ascii="仿宋_GB2312" w:eastAsia="仿宋_GB2312" w:cs="仿宋_GB2312" w:hint="eastAsia"/>
                <w:b/>
                <w:bCs/>
                <w:kern w:val="0"/>
                <w:sz w:val="24"/>
                <w:szCs w:val="24"/>
              </w:rPr>
              <w:t>22</w:t>
            </w:r>
            <w:r>
              <w:rPr>
                <w:rFonts w:ascii="仿宋_GB2312" w:eastAsia="仿宋_GB2312" w:cs="仿宋_GB2312"/>
                <w:b/>
                <w:bCs/>
                <w:kern w:val="0"/>
                <w:sz w:val="24"/>
                <w:szCs w:val="24"/>
              </w:rPr>
              <w:t>名</w:t>
            </w:r>
          </w:p>
        </w:tc>
      </w:tr>
      <w:tr>
        <w:trPr>
          <w:trHeight w:val="527"/>
        </w:trPr>
        <w:tc>
          <w:tcPr>
            <w:tcW w:w="5000" w:type="pct"/>
            <w:gridSpan w:val="7"/>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cs="仿宋_GB2312"/>
                <w:b/>
                <w:bCs/>
                <w:sz w:val="28"/>
                <w:szCs w:val="28"/>
              </w:rPr>
            </w:pPr>
            <w:r>
              <w:rPr>
                <w:rFonts w:ascii="仿宋_GB2312" w:eastAsia="仿宋_GB2312" w:cs="仿宋_GB2312" w:hint="eastAsia"/>
                <w:b/>
                <w:bCs/>
                <w:sz w:val="28"/>
                <w:szCs w:val="28"/>
              </w:rPr>
              <w:t>鄞州人民医院医共体东柳分院</w:t>
            </w:r>
          </w:p>
        </w:tc>
      </w:tr>
      <w:tr>
        <w:trPr>
          <w:trHeight w:val="457"/>
        </w:trPr>
        <w:tc>
          <w:tcPr>
            <w:tcW w:w="1069" w:type="pct"/>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jc w:val="center"/>
              <w:rPr>
                <w:rFonts w:ascii="仿宋_GB2312" w:eastAsia="仿宋_GB2312"/>
                <w:b/>
                <w:bCs/>
                <w:kern w:val="0"/>
              </w:rPr>
            </w:pPr>
            <w:r>
              <w:rPr>
                <w:rFonts w:ascii="仿宋_GB2312" w:eastAsia="仿宋_GB2312" w:cs="仿宋_GB2312" w:hint="eastAsia"/>
                <w:b/>
                <w:bCs/>
                <w:kern w:val="0"/>
              </w:rPr>
              <w:t>招聘岗位</w:t>
            </w:r>
          </w:p>
        </w:tc>
        <w:tc>
          <w:tcPr>
            <w:tcW w:w="344"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_GB2312" w:eastAsia="仿宋_GB2312"/>
                <w:b/>
                <w:bCs/>
                <w:kern w:val="0"/>
              </w:rPr>
            </w:pPr>
            <w:r>
              <w:rPr>
                <w:rFonts w:ascii="仿宋_GB2312" w:eastAsia="仿宋_GB2312" w:cs="仿宋_GB2312" w:hint="eastAsia"/>
                <w:b/>
                <w:bCs/>
                <w:kern w:val="0"/>
              </w:rPr>
              <w:t>招聘人数</w:t>
            </w:r>
          </w:p>
        </w:tc>
        <w:tc>
          <w:tcPr>
            <w:tcW w:w="1278" w:type="pct"/>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jc w:val="center"/>
              <w:rPr>
                <w:rFonts w:ascii="仿宋_GB2312" w:eastAsia="仿宋_GB2312"/>
                <w:b/>
                <w:bCs/>
                <w:kern w:val="0"/>
              </w:rPr>
            </w:pPr>
            <w:r>
              <w:rPr>
                <w:rFonts w:ascii="仿宋_GB2312" w:eastAsia="仿宋_GB2312" w:cs="仿宋_GB2312" w:hint="eastAsia"/>
                <w:b/>
                <w:bCs/>
                <w:kern w:val="0"/>
              </w:rPr>
              <w:t>学历学位（职称）要求</w:t>
            </w:r>
          </w:p>
        </w:tc>
        <w:tc>
          <w:tcPr>
            <w:tcW w:w="1094" w:type="pct"/>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jc w:val="center"/>
              <w:rPr>
                <w:rFonts w:ascii="仿宋_GB2312" w:eastAsia="仿宋_GB2312"/>
                <w:b/>
                <w:bCs/>
                <w:kern w:val="0"/>
              </w:rPr>
            </w:pPr>
            <w:r>
              <w:rPr>
                <w:rFonts w:ascii="仿宋_GB2312" w:eastAsia="仿宋_GB2312" w:cs="仿宋_GB2312" w:hint="eastAsia"/>
                <w:b/>
                <w:bCs/>
                <w:kern w:val="0"/>
              </w:rPr>
              <w:t>专业要求</w:t>
            </w:r>
          </w:p>
        </w:tc>
        <w:tc>
          <w:tcPr>
            <w:tcW w:w="1213" w:type="pct"/>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360" w:lineRule="auto"/>
              <w:jc w:val="center"/>
              <w:rPr>
                <w:rFonts w:ascii="仿宋_GB2312" w:eastAsia="仿宋_GB2312"/>
                <w:b/>
                <w:bCs/>
                <w:kern w:val="0"/>
              </w:rPr>
            </w:pPr>
            <w:r>
              <w:rPr>
                <w:rFonts w:ascii="仿宋_GB2312" w:eastAsia="仿宋_GB2312" w:cs="仿宋_GB2312" w:hint="eastAsia"/>
                <w:b/>
                <w:bCs/>
                <w:kern w:val="0"/>
              </w:rPr>
              <w:t>备注</w:t>
            </w:r>
          </w:p>
        </w:tc>
      </w:tr>
      <w:tr>
        <w:trPr>
          <w:trHeight w:val="769"/>
        </w:trPr>
        <w:tc>
          <w:tcPr>
            <w:tcW w:w="1069"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全科医生</w:t>
            </w:r>
          </w:p>
        </w:tc>
        <w:tc>
          <w:tcPr>
            <w:tcW w:w="344" w:type="pct"/>
            <w:tcBorders>
              <w:top w:val="single" w:sz="4" w:space="0" w:color="auto"/>
              <w:left w:val="single" w:sz="4" w:space="0" w:color="auto"/>
              <w:bottom w:val="single" w:sz="4" w:space="0" w:color="auto"/>
              <w:right w:val="single" w:sz="4" w:space="0" w:color="auto"/>
            </w:tcBorders>
            <w:vAlign w:val="center"/>
          </w:tcPr>
          <w:p>
            <w:pPr>
              <w:jc w:val="center"/>
              <w:textAlignment w:val="center"/>
              <w:rPr>
                <w:rFonts w:ascii="仿宋_GB2312" w:eastAsia="仿宋_GB2312"/>
                <w:sz w:val="22"/>
              </w:rPr>
            </w:pPr>
            <w:r>
              <w:rPr>
                <w:rFonts w:ascii="仿宋_GB2312" w:eastAsia="仿宋_GB2312" w:hint="eastAsia"/>
                <w:sz w:val="22"/>
                <w:szCs w:val="22"/>
              </w:rPr>
              <w:t>1</w:t>
            </w:r>
          </w:p>
        </w:tc>
        <w:tc>
          <w:tcPr>
            <w:tcW w:w="1278"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本科及以上学历，副主任医师及以上职称。</w:t>
            </w:r>
          </w:p>
        </w:tc>
        <w:tc>
          <w:tcPr>
            <w:tcW w:w="1094" w:type="pct"/>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临床医学</w:t>
            </w:r>
          </w:p>
        </w:tc>
        <w:tc>
          <w:tcPr>
            <w:tcW w:w="1213" w:type="pct"/>
            <w:gridSpan w:val="2"/>
            <w:tcBorders>
              <w:top w:val="single" w:sz="4" w:space="0" w:color="auto"/>
              <w:left w:val="single" w:sz="4" w:space="0" w:color="auto"/>
              <w:bottom w:val="single" w:sz="4" w:space="0" w:color="auto"/>
              <w:right w:val="single" w:sz="4" w:space="0" w:color="auto"/>
            </w:tcBorders>
            <w:vAlign w:val="center"/>
          </w:tcPr>
          <w:p>
            <w:pPr>
              <w:jc w:val="left"/>
              <w:rPr>
                <w:rFonts w:ascii="仿宋_GB2312" w:eastAsia="仿宋_GB2312"/>
                <w:sz w:val="22"/>
              </w:rPr>
            </w:pPr>
            <w:r>
              <w:rPr>
                <w:rFonts w:ascii="仿宋_GB2312" w:eastAsia="仿宋_GB2312" w:hint="eastAsia"/>
                <w:sz w:val="22"/>
                <w:szCs w:val="22"/>
              </w:rPr>
              <w:t>目前从事内科或全科工作且满</w:t>
            </w:r>
            <w:r>
              <w:rPr>
                <w:rFonts w:ascii="仿宋_GB2312" w:eastAsia="仿宋_GB2312"/>
                <w:sz w:val="22"/>
                <w:szCs w:val="22"/>
              </w:rPr>
              <w:t>10</w:t>
            </w:r>
            <w:bookmarkStart w:id="0" w:name="_GoBack"/>
            <w:bookmarkEnd w:id="0"/>
            <w:r>
              <w:rPr>
                <w:rFonts w:ascii="仿宋_GB2312" w:eastAsia="仿宋_GB2312" w:hint="eastAsia"/>
                <w:sz w:val="22"/>
                <w:szCs w:val="22"/>
              </w:rPr>
              <w:t>年及以上。</w:t>
            </w:r>
          </w:p>
        </w:tc>
      </w:tr>
      <w:tr>
        <w:trPr>
          <w:trHeight w:val="591"/>
        </w:trPr>
        <w:tc>
          <w:tcPr>
            <w:tcW w:w="1069" w:type="pc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b/>
                <w:bCs/>
                <w:kern w:val="0"/>
                <w:sz w:val="24"/>
                <w:szCs w:val="24"/>
              </w:rPr>
            </w:pPr>
            <w:r>
              <w:rPr>
                <w:rFonts w:ascii="仿宋_GB2312" w:eastAsia="仿宋_GB2312" w:cs="仿宋_GB2312" w:hint="eastAsia"/>
                <w:b/>
                <w:bCs/>
                <w:kern w:val="0"/>
                <w:sz w:val="24"/>
                <w:szCs w:val="24"/>
              </w:rPr>
              <w:t>合计</w:t>
            </w:r>
          </w:p>
        </w:tc>
        <w:tc>
          <w:tcPr>
            <w:tcW w:w="3930" w:type="pct"/>
            <w:gridSpan w:val="6"/>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b/>
                <w:bCs/>
                <w:kern w:val="0"/>
                <w:sz w:val="24"/>
                <w:szCs w:val="24"/>
              </w:rPr>
            </w:pPr>
            <w:r>
              <w:rPr>
                <w:rFonts w:ascii="仿宋_GB2312" w:eastAsia="仿宋_GB2312" w:cs="仿宋_GB2312"/>
                <w:b/>
                <w:bCs/>
                <w:kern w:val="0"/>
                <w:sz w:val="24"/>
                <w:szCs w:val="24"/>
              </w:rPr>
              <w:t>1名</w:t>
            </w:r>
          </w:p>
        </w:tc>
      </w:tr>
      <w:tr>
        <w:trPr>
          <w:trHeight w:val="273"/>
        </w:trPr>
        <w:tc>
          <w:tcPr>
            <w:tcW w:w="1069" w:type="pct"/>
            <w:tcBorders>
              <w:top w:val="nil"/>
              <w:left w:val="nil"/>
              <w:bottom w:val="nil"/>
              <w:right w:val="nil"/>
            </w:tcBorders>
          </w:tcPr>
          <w:p>
            <w:pPr>
              <w:jc w:val="center"/>
              <w:rPr>
                <w:rFonts w:ascii="仿宋_GB2312" w:eastAsia="仿宋_GB2312"/>
                <w:sz w:val="22"/>
              </w:rPr>
            </w:pPr>
          </w:p>
        </w:tc>
        <w:tc>
          <w:tcPr>
            <w:tcW w:w="344" w:type="pct"/>
            <w:tcBorders>
              <w:top w:val="nil"/>
              <w:left w:val="nil"/>
              <w:bottom w:val="nil"/>
              <w:right w:val="nil"/>
            </w:tcBorders>
          </w:tcPr>
          <w:p>
            <w:pPr>
              <w:jc w:val="center"/>
              <w:textAlignment w:val="center"/>
              <w:rPr>
                <w:rFonts w:ascii="仿宋_GB2312" w:eastAsia="仿宋_GB2312"/>
                <w:sz w:val="22"/>
              </w:rPr>
            </w:pPr>
          </w:p>
        </w:tc>
        <w:tc>
          <w:tcPr>
            <w:tcW w:w="1278" w:type="pct"/>
            <w:gridSpan w:val="2"/>
            <w:tcBorders>
              <w:top w:val="nil"/>
              <w:left w:val="nil"/>
              <w:bottom w:val="nil"/>
              <w:right w:val="nil"/>
            </w:tcBorders>
          </w:tcPr>
          <w:p>
            <w:pPr>
              <w:jc w:val="center"/>
              <w:rPr>
                <w:rFonts w:ascii="仿宋_GB2312" w:eastAsia="仿宋_GB2312"/>
                <w:sz w:val="22"/>
              </w:rPr>
            </w:pPr>
          </w:p>
        </w:tc>
        <w:tc>
          <w:tcPr>
            <w:tcW w:w="1094" w:type="pct"/>
            <w:tcBorders>
              <w:top w:val="nil"/>
              <w:left w:val="nil"/>
              <w:bottom w:val="nil"/>
              <w:right w:val="nil"/>
            </w:tcBorders>
          </w:tcPr>
          <w:p>
            <w:pPr>
              <w:jc w:val="center"/>
              <w:rPr>
                <w:rFonts w:ascii="仿宋_GB2312" w:eastAsia="仿宋_GB2312"/>
                <w:sz w:val="22"/>
              </w:rPr>
            </w:pPr>
          </w:p>
        </w:tc>
        <w:tc>
          <w:tcPr>
            <w:tcW w:w="1213" w:type="pct"/>
            <w:gridSpan w:val="2"/>
            <w:tcBorders>
              <w:top w:val="nil"/>
              <w:left w:val="nil"/>
              <w:bottom w:val="nil"/>
              <w:right w:val="nil"/>
            </w:tcBorders>
          </w:tcPr>
          <w:p>
            <w:pPr>
              <w:jc w:val="center"/>
              <w:rPr>
                <w:rFonts w:ascii="仿宋_GB2312" w:eastAsia="仿宋_GB2312"/>
                <w:sz w:val="22"/>
              </w:rPr>
            </w:pPr>
          </w:p>
        </w:tc>
      </w:tr>
    </w:tbl>
    <w:p>
      <w:pPr>
        <w:spacing w:line="480" w:lineRule="exact"/>
        <w:jc w:val="left"/>
        <w:rPr>
          <w:rFonts w:ascii="仿宋_GB2312" w:eastAsia="仿宋_GB2312" w:cs="仿宋_GB2312"/>
          <w:sz w:val="28"/>
          <w:szCs w:val="28"/>
        </w:rPr>
      </w:pPr>
      <w:r>
        <w:rPr>
          <w:rFonts w:ascii="仿宋_GB2312" w:eastAsia="仿宋_GB2312" w:cs="仿宋_GB2312"/>
          <w:b/>
          <w:bCs/>
          <w:sz w:val="28"/>
          <w:szCs w:val="28"/>
        </w:rPr>
        <w:t>2</w:t>
      </w:r>
      <w:r>
        <w:rPr>
          <w:rFonts w:ascii="仿宋_GB2312" w:eastAsia="仿宋_GB2312" w:cs="仿宋_GB2312" w:hint="eastAsia"/>
          <w:b/>
          <w:bCs/>
          <w:sz w:val="28"/>
          <w:szCs w:val="28"/>
        </w:rPr>
        <w:t xml:space="preserve">、鄞州区第二医院医共体总院 </w:t>
      </w:r>
      <w:r>
        <w:rPr>
          <w:rFonts w:ascii="仿宋_GB2312" w:eastAsia="仿宋_GB2312" w:cs="仿宋_GB2312" w:hint="eastAsia"/>
          <w:sz w:val="28"/>
          <w:szCs w:val="28"/>
        </w:rPr>
        <w:t>报名地点、联系人、联系电话：鄞州区第二医院</w:t>
      </w:r>
      <w:r>
        <w:rPr>
          <w:rFonts w:ascii="仿宋_GB2312" w:eastAsia="仿宋_GB2312" w:cs="仿宋_GB2312"/>
          <w:sz w:val="28"/>
          <w:szCs w:val="28"/>
        </w:rPr>
        <w:t>6</w:t>
      </w:r>
      <w:r>
        <w:rPr>
          <w:rFonts w:ascii="仿宋_GB2312" w:eastAsia="仿宋_GB2312" w:cs="仿宋_GB2312" w:hint="eastAsia"/>
          <w:sz w:val="28"/>
          <w:szCs w:val="28"/>
        </w:rPr>
        <w:t>号楼裙楼六楼组织人事科（鄞州中心区前河路</w:t>
      </w:r>
      <w:r>
        <w:rPr>
          <w:rFonts w:ascii="仿宋_GB2312" w:eastAsia="仿宋_GB2312" w:cs="仿宋_GB2312"/>
          <w:sz w:val="28"/>
          <w:szCs w:val="28"/>
        </w:rPr>
        <w:t>998</w:t>
      </w:r>
      <w:r>
        <w:rPr>
          <w:rFonts w:ascii="仿宋_GB2312" w:eastAsia="仿宋_GB2312" w:cs="仿宋_GB2312" w:hint="eastAsia"/>
          <w:sz w:val="28"/>
          <w:szCs w:val="28"/>
        </w:rPr>
        <w:t>号），许老师，</w:t>
      </w:r>
      <w:r>
        <w:rPr>
          <w:rFonts w:ascii="仿宋_GB2312" w:eastAsia="仿宋_GB2312" w:cs="仿宋_GB2312"/>
          <w:sz w:val="28"/>
          <w:szCs w:val="28"/>
        </w:rPr>
        <w:t>0574-55662912  Email</w:t>
      </w:r>
      <w:r>
        <w:rPr>
          <w:rFonts w:ascii="仿宋_GB2312" w:eastAsia="仿宋_GB2312" w:cs="仿宋_GB2312" w:hint="eastAsia"/>
          <w:sz w:val="28"/>
          <w:szCs w:val="28"/>
        </w:rPr>
        <w:t>：</w:t>
      </w:r>
      <w:r>
        <w:rPr>
          <w:rFonts w:ascii="仿宋_GB2312" w:eastAsia="仿宋_GB2312" w:cs="仿宋_GB2312"/>
          <w:sz w:val="28"/>
          <w:szCs w:val="28"/>
        </w:rPr>
        <w:fldChar w:fldCharType="begin"/>
      </w:r>
      <w:r>
        <w:instrText>HYPERLINK "mailto:xyhlx1998@163.com"</w:instrText>
      </w:r>
      <w:r>
        <w:rPr>
          <w:rFonts w:ascii="仿宋_GB2312" w:eastAsia="仿宋_GB2312" w:cs="仿宋_GB2312"/>
          <w:sz w:val="28"/>
          <w:szCs w:val="28"/>
        </w:rPr>
        <w:fldChar w:fldCharType="separate"/>
      </w:r>
      <w:r>
        <w:rPr>
          <w:rFonts w:ascii="仿宋_GB2312" w:eastAsia="仿宋_GB2312" w:cs="仿宋_GB2312"/>
          <w:sz w:val="28"/>
          <w:szCs w:val="28"/>
        </w:rPr>
        <w:t>xyhlx1998@163.com</w:t>
      </w:r>
      <w:r>
        <w:rPr>
          <w:rFonts w:ascii="仿宋_GB2312" w:eastAsia="仿宋_GB2312" w:cs="仿宋_GB2312"/>
          <w:sz w:val="28"/>
          <w:szCs w:val="28"/>
        </w:rPr>
        <w:fldChar w:fldCharType="end"/>
      </w:r>
      <w:r>
        <w:rPr>
          <w:rFonts w:ascii="仿宋_GB2312" w:eastAsia="仿宋_GB2312" w:cs="仿宋_GB2312" w:hint="eastAsia"/>
          <w:sz w:val="28"/>
          <w:szCs w:val="28"/>
        </w:rPr>
        <w:t>。</w:t>
      </w:r>
    </w:p>
    <w:p>
      <w:pPr>
        <w:jc w:val="center"/>
        <w:rPr>
          <w:b/>
          <w:bCs/>
        </w:rPr>
      </w:pPr>
      <w:r>
        <w:rPr>
          <w:rFonts w:ascii="仿宋_GB2312" w:eastAsia="仿宋_GB2312" w:cs="仿宋_GB2312" w:hint="eastAsia"/>
          <w:b/>
          <w:bCs/>
          <w:sz w:val="28"/>
          <w:szCs w:val="28"/>
        </w:rPr>
        <w:t>招聘计划</w:t>
      </w:r>
    </w:p>
    <w:tbl>
      <w:tblPr>
        <w:jc w:val="center"/>
        <w:tblW w:w="9419"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516"/>
        <w:gridCol w:w="616"/>
        <w:gridCol w:w="2577"/>
        <w:gridCol w:w="2994"/>
        <w:gridCol w:w="716"/>
      </w:tblGrid>
      <w:tr>
        <w:trPr>
          <w:trHeight w:val="633"/>
        </w:trPr>
        <w:tc>
          <w:tcPr>
            <w:tcW w:w="251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仿宋_GB2312" w:eastAsia="仿宋_GB2312"/>
                <w:b/>
                <w:bCs/>
              </w:rPr>
            </w:pPr>
            <w:r>
              <w:rPr>
                <w:rFonts w:ascii="仿宋_GB2312" w:eastAsia="仿宋_GB2312" w:cs="仿宋_GB2312" w:hint="eastAsia"/>
                <w:b/>
                <w:bCs/>
                <w:kern w:val="0"/>
              </w:rPr>
              <w:t>招聘岗位</w:t>
            </w:r>
          </w:p>
        </w:tc>
        <w:tc>
          <w:tcPr>
            <w:tcW w:w="61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仿宋_GB2312" w:eastAsia="仿宋_GB2312"/>
                <w:b/>
                <w:bCs/>
              </w:rPr>
            </w:pPr>
            <w:r>
              <w:rPr>
                <w:rFonts w:ascii="仿宋_GB2312" w:eastAsia="仿宋_GB2312" w:cs="仿宋_GB2312" w:hint="eastAsia"/>
                <w:b/>
                <w:bCs/>
                <w:kern w:val="0"/>
              </w:rPr>
              <w:t>招聘人数</w:t>
            </w:r>
          </w:p>
        </w:tc>
        <w:tc>
          <w:tcPr>
            <w:tcW w:w="257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仿宋_GB2312" w:eastAsia="仿宋_GB2312"/>
                <w:b/>
                <w:bCs/>
              </w:rPr>
            </w:pPr>
            <w:r>
              <w:rPr>
                <w:rFonts w:ascii="仿宋_GB2312" w:eastAsia="仿宋_GB2312" w:cs="仿宋_GB2312" w:hint="eastAsia"/>
                <w:b/>
                <w:bCs/>
                <w:kern w:val="0"/>
              </w:rPr>
              <w:t>学历学位（职称）要求</w:t>
            </w:r>
          </w:p>
        </w:tc>
        <w:tc>
          <w:tcPr>
            <w:tcW w:w="299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仿宋_GB2312" w:eastAsia="仿宋_GB2312"/>
                <w:b/>
                <w:bCs/>
              </w:rPr>
            </w:pPr>
            <w:r>
              <w:rPr>
                <w:rFonts w:ascii="仿宋_GB2312" w:eastAsia="仿宋_GB2312" w:cs="仿宋_GB2312" w:hint="eastAsia"/>
                <w:b/>
                <w:bCs/>
                <w:kern w:val="0"/>
              </w:rPr>
              <w:t>专业要求</w:t>
            </w:r>
          </w:p>
        </w:tc>
        <w:tc>
          <w:tcPr>
            <w:tcW w:w="71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仿宋_GB2312" w:eastAsia="仿宋_GB2312"/>
                <w:b/>
              </w:rPr>
            </w:pPr>
            <w:r>
              <w:rPr>
                <w:rFonts w:ascii="仿宋_GB2312" w:eastAsia="仿宋_GB2312" w:cs="仿宋_GB2312" w:hint="eastAsia"/>
                <w:b/>
                <w:kern w:val="0"/>
              </w:rPr>
              <w:t>备注</w:t>
            </w:r>
          </w:p>
        </w:tc>
      </w:tr>
      <w:tr>
        <w:trPr>
          <w:trHeight w:val="437"/>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急重症监护（EICU）医生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2</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临床医学、内科学、急诊医学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7"/>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风湿免疫科医生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1</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临床医学、内科学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0"/>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心内科医生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1</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临床医学、内科学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6"/>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肾内科医生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1</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临床医学、内科学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91"/>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消化内科医生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2</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临床医学、内科学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4"/>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呼吸与危重症医学科医生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1</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临床医学、内科学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2"/>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呼吸感染科医生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2</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临床医学、内科学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2"/>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泌尿外科医生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1</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临床医学、外科学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2"/>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泌尿肾移植科医生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1</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临床医学、外科学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2"/>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泌尿男性科医生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1</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临床医学、外科学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2"/>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胃肠外科医生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1</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临床医学、外科学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2"/>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肛肠外科医生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1</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临床医学、外科学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2"/>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胸心外科医生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1</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临床医学、外科学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2"/>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口腔科医生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1</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口腔医学、口腔临床医学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2"/>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超声科医生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1</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临床医学、影像医学与核医学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2"/>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药理实验室医生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1</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生物化学与分子生物学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2"/>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检验科医生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1</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临床检验诊断学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2"/>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产科医生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1</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副主任医师及以上职称或硕研及以上学历学位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临床医学、妇产科学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2"/>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儿科医生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1</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副主任医师及以上职称或硕研及以上学历学位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临床医学、儿科学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382"/>
        </w:trPr>
        <w:tc>
          <w:tcPr>
            <w:tcW w:w="25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全科医生</w:t>
            </w:r>
          </w:p>
        </w:tc>
        <w:tc>
          <w:tcPr>
            <w:tcW w:w="6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2</w:t>
            </w:r>
          </w:p>
        </w:tc>
        <w:tc>
          <w:tcPr>
            <w:tcW w:w="2577"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副主任医师及以上职称或硕研及以上学历学位</w:t>
            </w:r>
          </w:p>
        </w:tc>
        <w:tc>
          <w:tcPr>
            <w:tcW w:w="2994"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r>
              <w:rPr>
                <w:rFonts w:ascii="仿宋_GB2312" w:eastAsia="仿宋_GB2312" w:hint="eastAsia"/>
                <w:sz w:val="22"/>
                <w:szCs w:val="22"/>
              </w:rPr>
              <w:t>临床医学、全科医学、内科学</w:t>
            </w:r>
          </w:p>
        </w:tc>
        <w:tc>
          <w:tcPr>
            <w:tcW w:w="716" w:type="dxa"/>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sz w:val="22"/>
              </w:rPr>
            </w:pPr>
          </w:p>
        </w:tc>
      </w:tr>
      <w:tr>
        <w:trPr>
          <w:trHeight w:val="535"/>
        </w:trPr>
        <w:tc>
          <w:tcPr>
            <w:tcW w:w="2516"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仿宋_GB2312" w:eastAsia="仿宋_GB2312" w:cs="仿宋_GB2312"/>
                <w:b/>
                <w:bCs/>
                <w:kern w:val="0"/>
                <w:sz w:val="24"/>
                <w:szCs w:val="24"/>
              </w:rPr>
            </w:pPr>
            <w:r>
              <w:rPr>
                <w:rFonts w:ascii="仿宋_GB2312" w:eastAsia="仿宋_GB2312" w:cs="仿宋_GB2312" w:hint="eastAsia"/>
                <w:b/>
                <w:bCs/>
                <w:kern w:val="0"/>
                <w:sz w:val="24"/>
                <w:szCs w:val="24"/>
              </w:rPr>
              <w:t>合计</w:t>
            </w:r>
          </w:p>
        </w:tc>
        <w:tc>
          <w:tcPr>
            <w:tcW w:w="6903" w:type="dxa"/>
            <w:gridSpan w:val="4"/>
            <w:tcBorders>
              <w:top w:val="single" w:sz="4" w:space="0" w:color="000000"/>
              <w:left w:val="single" w:sz="4" w:space="0" w:color="000000"/>
              <w:bottom w:val="single" w:sz="4" w:space="0" w:color="000000"/>
              <w:right w:val="single" w:sz="4" w:space="0" w:color="000000"/>
            </w:tcBorders>
            <w:vAlign w:val="center"/>
          </w:tcPr>
          <w:p>
            <w:pPr>
              <w:jc w:val="center"/>
              <w:rPr>
                <w:rFonts w:ascii="仿宋_GB2312" w:eastAsia="仿宋_GB2312" w:cs="仿宋_GB2312"/>
                <w:b/>
                <w:bCs/>
                <w:kern w:val="0"/>
                <w:sz w:val="24"/>
                <w:szCs w:val="24"/>
              </w:rPr>
            </w:pPr>
            <w:r>
              <w:rPr>
                <w:rFonts w:ascii="仿宋_GB2312" w:eastAsia="仿宋_GB2312" w:cs="仿宋_GB2312" w:hint="eastAsia"/>
                <w:b/>
                <w:bCs/>
                <w:kern w:val="0"/>
                <w:sz w:val="24"/>
                <w:szCs w:val="24"/>
              </w:rPr>
              <w:t>24</w:t>
            </w:r>
            <w:r>
              <w:rPr>
                <w:rFonts w:ascii="仿宋_GB2312" w:eastAsia="仿宋_GB2312" w:cs="仿宋_GB2312"/>
                <w:b/>
                <w:bCs/>
                <w:kern w:val="0"/>
                <w:sz w:val="24"/>
                <w:szCs w:val="24"/>
              </w:rPr>
              <w:t>名</w:t>
            </w:r>
          </w:p>
        </w:tc>
      </w:tr>
    </w:tbl>
    <w:p>
      <w:pPr>
        <w:jc w:val="left"/>
      </w:pPr>
      <w:r>
        <w:br w:type="page"/>
      </w:r>
      <w:r>
        <w:rPr>
          <w:rFonts w:ascii="仿宋_GB2312" w:eastAsia="仿宋_GB2312" w:cs="仿宋_GB2312"/>
          <w:b/>
          <w:bCs/>
          <w:sz w:val="28"/>
          <w:szCs w:val="28"/>
        </w:rPr>
        <w:t>3</w:t>
      </w:r>
      <w:r>
        <w:rPr>
          <w:rFonts w:ascii="仿宋_GB2312" w:eastAsia="仿宋_GB2312" w:cs="仿宋_GB2312" w:hint="eastAsia"/>
          <w:b/>
          <w:bCs/>
          <w:sz w:val="28"/>
          <w:szCs w:val="28"/>
        </w:rPr>
        <w:t xml:space="preserve">、宁波市第六医院 </w:t>
      </w:r>
      <w:r>
        <w:rPr>
          <w:rFonts w:ascii="仿宋_GB2312" w:eastAsia="仿宋_GB2312" w:cs="仿宋_GB2312" w:hint="eastAsia"/>
          <w:sz w:val="28"/>
          <w:szCs w:val="28"/>
        </w:rPr>
        <w:t>报名地点、联系人、联系电话：宁波市第六医院门诊四楼人事科（宁波市中山东路</w:t>
      </w:r>
      <w:r>
        <w:rPr>
          <w:rFonts w:ascii="仿宋_GB2312" w:eastAsia="仿宋_GB2312" w:cs="仿宋_GB2312"/>
          <w:sz w:val="28"/>
          <w:szCs w:val="28"/>
        </w:rPr>
        <w:t>1059</w:t>
      </w:r>
      <w:r>
        <w:rPr>
          <w:rFonts w:ascii="仿宋_GB2312" w:eastAsia="仿宋_GB2312" w:cs="仿宋_GB2312" w:hint="eastAsia"/>
          <w:sz w:val="28"/>
          <w:szCs w:val="28"/>
        </w:rPr>
        <w:t>号），柴老师，</w:t>
      </w:r>
      <w:r>
        <w:rPr>
          <w:rFonts w:ascii="仿宋_GB2312" w:eastAsia="仿宋_GB2312" w:cs="仿宋_GB2312"/>
          <w:sz w:val="28"/>
          <w:szCs w:val="28"/>
        </w:rPr>
        <w:t>0574-87996170  Email</w:t>
      </w:r>
      <w:r>
        <w:rPr>
          <w:rFonts w:ascii="仿宋_GB2312" w:eastAsia="仿宋_GB2312" w:cs="仿宋_GB2312" w:hint="eastAsia"/>
          <w:sz w:val="28"/>
          <w:szCs w:val="28"/>
        </w:rPr>
        <w:t>：</w:t>
      </w:r>
      <w:r>
        <w:rPr>
          <w:rFonts w:ascii="仿宋_GB2312" w:eastAsia="仿宋_GB2312" w:cs="仿宋_GB2312"/>
          <w:sz w:val="28"/>
          <w:szCs w:val="28"/>
        </w:rPr>
        <w:fldChar w:fldCharType="begin"/>
      </w:r>
      <w:r>
        <w:instrText>HYPERLINK "mailto:nbdlyyrsk@sina.com"</w:instrText>
      </w:r>
      <w:r>
        <w:rPr>
          <w:rFonts w:ascii="仿宋_GB2312" w:eastAsia="仿宋_GB2312" w:cs="仿宋_GB2312"/>
          <w:sz w:val="28"/>
          <w:szCs w:val="28"/>
        </w:rPr>
        <w:fldChar w:fldCharType="separate"/>
      </w:r>
      <w:r>
        <w:rPr>
          <w:rFonts w:ascii="仿宋_GB2312" w:eastAsia="仿宋_GB2312" w:cs="仿宋_GB2312"/>
          <w:sz w:val="28"/>
          <w:szCs w:val="28"/>
        </w:rPr>
        <w:t>nbdlyyrsk@sina.com</w:t>
      </w:r>
      <w:r>
        <w:rPr>
          <w:rFonts w:ascii="仿宋_GB2312" w:eastAsia="仿宋_GB2312" w:cs="仿宋_GB2312"/>
          <w:sz w:val="28"/>
          <w:szCs w:val="28"/>
        </w:rPr>
        <w:fldChar w:fldCharType="end"/>
      </w:r>
      <w:r>
        <w:rPr>
          <w:rFonts w:ascii="仿宋_GB2312" w:eastAsia="仿宋_GB2312" w:cs="仿宋_GB2312" w:hint="eastAsia"/>
          <w:sz w:val="28"/>
          <w:szCs w:val="28"/>
        </w:rPr>
        <w:t>。</w:t>
      </w:r>
    </w:p>
    <w:p>
      <w:pPr>
        <w:jc w:val="center"/>
        <w:rPr>
          <w:rFonts w:ascii="宋体"/>
          <w:b/>
          <w:bCs/>
          <w:kern w:val="0"/>
          <w:sz w:val="28"/>
          <w:szCs w:val="28"/>
        </w:rPr>
      </w:pPr>
      <w:r>
        <w:rPr>
          <w:rFonts w:ascii="宋体" w:cs="宋体" w:hint="eastAsia"/>
          <w:b/>
          <w:bCs/>
          <w:kern w:val="0"/>
          <w:sz w:val="28"/>
          <w:szCs w:val="28"/>
        </w:rPr>
        <w:t>招聘计划</w:t>
      </w:r>
    </w:p>
    <w:tbl>
      <w:tblPr>
        <w:jc w:val="cente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15"/>
        <w:gridCol w:w="709"/>
        <w:gridCol w:w="2506"/>
        <w:gridCol w:w="2739"/>
        <w:gridCol w:w="1904"/>
      </w:tblGrid>
      <w:tr>
        <w:trPr>
          <w:trHeight w:val="622"/>
        </w:trPr>
        <w:tc>
          <w:tcPr>
            <w:tcW w:w="1915" w:type="dxa"/>
            <w:vAlign w:val="center"/>
          </w:tcPr>
          <w:p>
            <w:pPr>
              <w:widowControl/>
              <w:jc w:val="center"/>
              <w:textAlignment w:val="center"/>
              <w:rPr>
                <w:rFonts w:ascii="仿宋_GB2312" w:eastAsia="仿宋_GB2312"/>
                <w:b/>
                <w:bCs/>
              </w:rPr>
            </w:pPr>
            <w:r>
              <w:rPr>
                <w:rFonts w:ascii="仿宋_GB2312" w:eastAsia="仿宋_GB2312" w:cs="仿宋_GB2312" w:hint="eastAsia"/>
                <w:b/>
                <w:bCs/>
                <w:kern w:val="0"/>
              </w:rPr>
              <w:t>招聘岗位</w:t>
            </w:r>
          </w:p>
        </w:tc>
        <w:tc>
          <w:tcPr>
            <w:tcW w:w="709" w:type="dxa"/>
            <w:vAlign w:val="center"/>
          </w:tcPr>
          <w:p>
            <w:pPr>
              <w:widowControl/>
              <w:jc w:val="center"/>
              <w:textAlignment w:val="center"/>
              <w:rPr>
                <w:rFonts w:ascii="仿宋_GB2312" w:eastAsia="仿宋_GB2312"/>
                <w:b/>
                <w:bCs/>
              </w:rPr>
            </w:pPr>
            <w:r>
              <w:rPr>
                <w:rFonts w:ascii="仿宋_GB2312" w:eastAsia="仿宋_GB2312" w:cs="仿宋_GB2312" w:hint="eastAsia"/>
                <w:b/>
                <w:bCs/>
                <w:kern w:val="0"/>
              </w:rPr>
              <w:t>招聘人数</w:t>
            </w:r>
          </w:p>
        </w:tc>
        <w:tc>
          <w:tcPr>
            <w:tcW w:w="2506" w:type="dxa"/>
            <w:vAlign w:val="center"/>
          </w:tcPr>
          <w:p>
            <w:pPr>
              <w:widowControl/>
              <w:jc w:val="center"/>
              <w:textAlignment w:val="center"/>
              <w:rPr>
                <w:rFonts w:ascii="仿宋_GB2312" w:eastAsia="仿宋_GB2312"/>
                <w:b/>
                <w:bCs/>
              </w:rPr>
            </w:pPr>
            <w:r>
              <w:rPr>
                <w:rFonts w:ascii="仿宋_GB2312" w:eastAsia="仿宋_GB2312" w:cs="仿宋_GB2312" w:hint="eastAsia"/>
                <w:b/>
                <w:bCs/>
                <w:kern w:val="0"/>
              </w:rPr>
              <w:t>学历学位（职称）要求</w:t>
            </w:r>
          </w:p>
        </w:tc>
        <w:tc>
          <w:tcPr>
            <w:tcW w:w="2739" w:type="dxa"/>
            <w:vAlign w:val="center"/>
          </w:tcPr>
          <w:p>
            <w:pPr>
              <w:widowControl/>
              <w:jc w:val="center"/>
              <w:textAlignment w:val="center"/>
              <w:rPr>
                <w:rFonts w:ascii="仿宋_GB2312" w:eastAsia="仿宋_GB2312"/>
                <w:b/>
                <w:bCs/>
                <w:kern w:val="0"/>
              </w:rPr>
            </w:pPr>
            <w:r>
              <w:rPr>
                <w:rFonts w:ascii="仿宋_GB2312" w:eastAsia="仿宋_GB2312" w:cs="仿宋_GB2312" w:hint="eastAsia"/>
                <w:b/>
                <w:bCs/>
                <w:kern w:val="0"/>
              </w:rPr>
              <w:t>专业要求</w:t>
            </w:r>
          </w:p>
        </w:tc>
        <w:tc>
          <w:tcPr>
            <w:tcW w:w="1904" w:type="dxa"/>
            <w:vAlign w:val="center"/>
          </w:tcPr>
          <w:p>
            <w:pPr>
              <w:jc w:val="center"/>
              <w:rPr>
                <w:rFonts w:ascii="仿宋_GB2312" w:eastAsia="仿宋_GB2312"/>
                <w:b/>
                <w:bCs/>
                <w:kern w:val="0"/>
              </w:rPr>
            </w:pPr>
            <w:r>
              <w:rPr>
                <w:rFonts w:ascii="仿宋_GB2312" w:eastAsia="仿宋_GB2312" w:cs="仿宋_GB2312" w:hint="eastAsia"/>
                <w:b/>
                <w:bCs/>
                <w:kern w:val="0"/>
              </w:rPr>
              <w:t>备注</w:t>
            </w:r>
          </w:p>
        </w:tc>
      </w:tr>
      <w:tr>
        <w:trPr>
          <w:trHeight w:val="402"/>
        </w:trPr>
        <w:tc>
          <w:tcPr>
            <w:tcW w:w="1915" w:type="dxa"/>
            <w:vAlign w:val="center"/>
          </w:tcPr>
          <w:p>
            <w:pPr>
              <w:jc w:val="center"/>
              <w:rPr>
                <w:rFonts w:ascii="仿宋_GB2312" w:eastAsia="仿宋_GB2312"/>
                <w:sz w:val="22"/>
              </w:rPr>
            </w:pPr>
            <w:r>
              <w:rPr>
                <w:rFonts w:ascii="仿宋_GB2312" w:eastAsia="仿宋_GB2312" w:hint="eastAsia"/>
                <w:sz w:val="22"/>
                <w:szCs w:val="22"/>
              </w:rPr>
              <w:t>手外科医生</w:t>
            </w:r>
          </w:p>
        </w:tc>
        <w:tc>
          <w:tcPr>
            <w:tcW w:w="709" w:type="dxa"/>
            <w:vAlign w:val="center"/>
          </w:tcPr>
          <w:p>
            <w:pPr>
              <w:jc w:val="center"/>
              <w:rPr>
                <w:rFonts w:ascii="仿宋_GB2312" w:eastAsia="仿宋_GB2312"/>
                <w:sz w:val="22"/>
              </w:rPr>
            </w:pPr>
            <w:r>
              <w:rPr>
                <w:rFonts w:ascii="仿宋_GB2312" w:eastAsia="仿宋_GB2312" w:hint="eastAsia"/>
                <w:sz w:val="22"/>
                <w:szCs w:val="22"/>
              </w:rPr>
              <w:t>1</w:t>
            </w:r>
          </w:p>
        </w:tc>
        <w:tc>
          <w:tcPr>
            <w:tcW w:w="2506" w:type="dxa"/>
            <w:vAlign w:val="center"/>
          </w:tcPr>
          <w:p>
            <w:pPr>
              <w:jc w:val="center"/>
              <w:rPr>
                <w:rFonts w:ascii="仿宋_GB2312" w:eastAsia="仿宋_GB2312"/>
                <w:sz w:val="22"/>
              </w:rPr>
            </w:pPr>
            <w:r>
              <w:rPr>
                <w:rFonts w:ascii="仿宋_GB2312" w:eastAsia="仿宋_GB2312" w:hint="eastAsia"/>
                <w:sz w:val="22"/>
                <w:szCs w:val="22"/>
              </w:rPr>
              <w:t>博士研究生学历学位</w:t>
            </w:r>
          </w:p>
        </w:tc>
        <w:tc>
          <w:tcPr>
            <w:tcW w:w="2739" w:type="dxa"/>
            <w:vAlign w:val="center"/>
          </w:tcPr>
          <w:p>
            <w:pPr>
              <w:jc w:val="center"/>
              <w:rPr>
                <w:rFonts w:ascii="仿宋_GB2312" w:eastAsia="仿宋_GB2312"/>
                <w:sz w:val="22"/>
              </w:rPr>
            </w:pPr>
            <w:r>
              <w:rPr>
                <w:rFonts w:ascii="仿宋_GB2312" w:eastAsia="仿宋_GB2312" w:hint="eastAsia"/>
                <w:sz w:val="22"/>
                <w:szCs w:val="22"/>
              </w:rPr>
              <w:t>外科学、临床医学</w:t>
            </w:r>
          </w:p>
        </w:tc>
        <w:tc>
          <w:tcPr>
            <w:tcW w:w="1904" w:type="dxa"/>
            <w:vMerge w:val="restart"/>
            <w:vAlign w:val="center"/>
          </w:tcPr>
          <w:p>
            <w:pPr>
              <w:jc w:val="left"/>
              <w:rPr>
                <w:rFonts w:ascii="仿宋_GB2312" w:eastAsia="仿宋_GB2312"/>
                <w:sz w:val="22"/>
              </w:rPr>
            </w:pPr>
            <w:r>
              <w:rPr>
                <w:rFonts w:ascii="仿宋_GB2312" w:eastAsia="仿宋_GB2312" w:hint="eastAsia"/>
                <w:sz w:val="22"/>
                <w:szCs w:val="22"/>
              </w:rPr>
              <w:t>2020年全日制普通高校应届毕业生。</w:t>
            </w:r>
          </w:p>
        </w:tc>
      </w:tr>
      <w:tr>
        <w:trPr>
          <w:trHeight w:val="622"/>
        </w:trPr>
        <w:tc>
          <w:tcPr>
            <w:tcW w:w="1915" w:type="dxa"/>
            <w:vAlign w:val="center"/>
          </w:tcPr>
          <w:p>
            <w:pPr>
              <w:jc w:val="center"/>
              <w:rPr>
                <w:rFonts w:ascii="仿宋_GB2312" w:eastAsia="仿宋_GB2312"/>
                <w:sz w:val="22"/>
              </w:rPr>
            </w:pPr>
            <w:r>
              <w:rPr>
                <w:rFonts w:ascii="仿宋_GB2312" w:eastAsia="仿宋_GB2312" w:hint="eastAsia"/>
                <w:sz w:val="22"/>
                <w:szCs w:val="22"/>
              </w:rPr>
              <w:t>整形（修复重建）外科医生</w:t>
            </w:r>
          </w:p>
        </w:tc>
        <w:tc>
          <w:tcPr>
            <w:tcW w:w="709" w:type="dxa"/>
            <w:vAlign w:val="center"/>
          </w:tcPr>
          <w:p>
            <w:pPr>
              <w:jc w:val="center"/>
              <w:rPr>
                <w:rFonts w:ascii="仿宋_GB2312" w:eastAsia="仿宋_GB2312"/>
                <w:sz w:val="22"/>
              </w:rPr>
            </w:pPr>
            <w:r>
              <w:rPr>
                <w:rFonts w:ascii="仿宋_GB2312" w:eastAsia="仿宋_GB2312" w:hint="eastAsia"/>
                <w:sz w:val="22"/>
                <w:szCs w:val="22"/>
              </w:rPr>
              <w:t>1</w:t>
            </w:r>
          </w:p>
        </w:tc>
        <w:tc>
          <w:tcPr>
            <w:tcW w:w="2506" w:type="dxa"/>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739" w:type="dxa"/>
            <w:vAlign w:val="center"/>
          </w:tcPr>
          <w:p>
            <w:pPr>
              <w:jc w:val="left"/>
              <w:rPr>
                <w:rFonts w:ascii="仿宋_GB2312" w:eastAsia="仿宋_GB2312"/>
                <w:sz w:val="22"/>
              </w:rPr>
            </w:pPr>
            <w:r>
              <w:rPr>
                <w:rFonts w:ascii="仿宋_GB2312" w:eastAsia="仿宋_GB2312" w:hint="eastAsia"/>
                <w:sz w:val="22"/>
                <w:szCs w:val="22"/>
              </w:rPr>
              <w:t>外科学(研究方向为整形外科）</w:t>
            </w:r>
          </w:p>
        </w:tc>
        <w:tc>
          <w:tcPr>
            <w:tcW w:w="1904" w:type="dxa"/>
            <w:vMerge/>
            <w:vAlign w:val="center"/>
          </w:tcPr>
          <w:p/>
        </w:tc>
      </w:tr>
      <w:tr>
        <w:trPr>
          <w:trHeight w:val="360"/>
        </w:trPr>
        <w:tc>
          <w:tcPr>
            <w:tcW w:w="1915" w:type="dxa"/>
            <w:vAlign w:val="center"/>
          </w:tcPr>
          <w:p>
            <w:pPr>
              <w:jc w:val="center"/>
              <w:rPr>
                <w:rFonts w:ascii="仿宋_GB2312" w:eastAsia="仿宋_GB2312"/>
                <w:sz w:val="22"/>
              </w:rPr>
            </w:pPr>
            <w:r>
              <w:rPr>
                <w:rFonts w:ascii="仿宋_GB2312" w:eastAsia="仿宋_GB2312" w:hint="eastAsia"/>
                <w:sz w:val="22"/>
                <w:szCs w:val="22"/>
              </w:rPr>
              <w:t>小儿骨科医生</w:t>
            </w:r>
          </w:p>
        </w:tc>
        <w:tc>
          <w:tcPr>
            <w:tcW w:w="709" w:type="dxa"/>
            <w:vAlign w:val="center"/>
          </w:tcPr>
          <w:p>
            <w:pPr>
              <w:jc w:val="center"/>
              <w:rPr>
                <w:rFonts w:ascii="仿宋_GB2312" w:eastAsia="仿宋_GB2312"/>
                <w:sz w:val="22"/>
              </w:rPr>
            </w:pPr>
            <w:r>
              <w:rPr>
                <w:rFonts w:ascii="仿宋_GB2312" w:eastAsia="仿宋_GB2312" w:hint="eastAsia"/>
                <w:sz w:val="22"/>
                <w:szCs w:val="22"/>
              </w:rPr>
              <w:t>1</w:t>
            </w:r>
          </w:p>
        </w:tc>
        <w:tc>
          <w:tcPr>
            <w:tcW w:w="2506" w:type="dxa"/>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739" w:type="dxa"/>
            <w:vAlign w:val="center"/>
          </w:tcPr>
          <w:p>
            <w:pPr>
              <w:jc w:val="center"/>
              <w:rPr>
                <w:rFonts w:ascii="仿宋_GB2312" w:eastAsia="仿宋_GB2312"/>
                <w:sz w:val="22"/>
              </w:rPr>
            </w:pPr>
            <w:r>
              <w:rPr>
                <w:rFonts w:ascii="仿宋_GB2312" w:eastAsia="仿宋_GB2312" w:hint="eastAsia"/>
                <w:sz w:val="22"/>
                <w:szCs w:val="22"/>
              </w:rPr>
              <w:t>外科学、临床医学</w:t>
            </w:r>
          </w:p>
        </w:tc>
        <w:tc>
          <w:tcPr>
            <w:tcW w:w="1904" w:type="dxa"/>
            <w:vMerge/>
            <w:vAlign w:val="center"/>
          </w:tcPr>
          <w:p/>
        </w:tc>
      </w:tr>
      <w:tr>
        <w:trPr>
          <w:trHeight w:val="409"/>
        </w:trPr>
        <w:tc>
          <w:tcPr>
            <w:tcW w:w="1915" w:type="dxa"/>
            <w:vAlign w:val="center"/>
          </w:tcPr>
          <w:p>
            <w:pPr>
              <w:jc w:val="center"/>
              <w:rPr>
                <w:rFonts w:ascii="仿宋_GB2312" w:eastAsia="仿宋_GB2312"/>
                <w:sz w:val="22"/>
              </w:rPr>
            </w:pPr>
            <w:r>
              <w:rPr>
                <w:rFonts w:ascii="仿宋_GB2312" w:eastAsia="仿宋_GB2312" w:hint="eastAsia"/>
                <w:sz w:val="22"/>
                <w:szCs w:val="22"/>
              </w:rPr>
              <w:t>内分泌科医生</w:t>
            </w:r>
          </w:p>
        </w:tc>
        <w:tc>
          <w:tcPr>
            <w:tcW w:w="709" w:type="dxa"/>
            <w:vAlign w:val="center"/>
          </w:tcPr>
          <w:p>
            <w:pPr>
              <w:jc w:val="center"/>
              <w:rPr>
                <w:rFonts w:ascii="仿宋_GB2312" w:eastAsia="仿宋_GB2312"/>
                <w:sz w:val="22"/>
              </w:rPr>
            </w:pPr>
            <w:r>
              <w:rPr>
                <w:rFonts w:ascii="仿宋_GB2312" w:eastAsia="仿宋_GB2312" w:hint="eastAsia"/>
                <w:sz w:val="22"/>
                <w:szCs w:val="22"/>
              </w:rPr>
              <w:t>1</w:t>
            </w:r>
          </w:p>
        </w:tc>
        <w:tc>
          <w:tcPr>
            <w:tcW w:w="2506" w:type="dxa"/>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739" w:type="dxa"/>
            <w:vAlign w:val="center"/>
          </w:tcPr>
          <w:p>
            <w:pPr>
              <w:jc w:val="center"/>
              <w:rPr>
                <w:rFonts w:ascii="仿宋_GB2312" w:eastAsia="仿宋_GB2312"/>
                <w:sz w:val="22"/>
              </w:rPr>
            </w:pPr>
            <w:r>
              <w:rPr>
                <w:rFonts w:ascii="仿宋_GB2312" w:eastAsia="仿宋_GB2312" w:hint="eastAsia"/>
                <w:sz w:val="22"/>
                <w:szCs w:val="22"/>
              </w:rPr>
              <w:t>内科学、临床医学</w:t>
            </w:r>
          </w:p>
        </w:tc>
        <w:tc>
          <w:tcPr>
            <w:tcW w:w="1904" w:type="dxa"/>
            <w:vMerge/>
            <w:vAlign w:val="center"/>
          </w:tcPr>
          <w:p/>
        </w:tc>
      </w:tr>
      <w:tr>
        <w:trPr>
          <w:trHeight w:val="415"/>
        </w:trPr>
        <w:tc>
          <w:tcPr>
            <w:tcW w:w="1915" w:type="dxa"/>
            <w:vAlign w:val="center"/>
          </w:tcPr>
          <w:p>
            <w:pPr>
              <w:jc w:val="center"/>
              <w:rPr>
                <w:rFonts w:ascii="仿宋_GB2312" w:eastAsia="仿宋_GB2312"/>
                <w:sz w:val="22"/>
              </w:rPr>
            </w:pPr>
            <w:r>
              <w:rPr>
                <w:rFonts w:ascii="仿宋_GB2312" w:eastAsia="仿宋_GB2312" w:hint="eastAsia"/>
                <w:sz w:val="22"/>
                <w:szCs w:val="22"/>
              </w:rPr>
              <w:t>药剂科西药师</w:t>
            </w:r>
          </w:p>
        </w:tc>
        <w:tc>
          <w:tcPr>
            <w:tcW w:w="709" w:type="dxa"/>
            <w:vAlign w:val="center"/>
          </w:tcPr>
          <w:p>
            <w:pPr>
              <w:jc w:val="center"/>
              <w:rPr>
                <w:rFonts w:ascii="仿宋_GB2312" w:eastAsia="仿宋_GB2312"/>
                <w:sz w:val="22"/>
              </w:rPr>
            </w:pPr>
            <w:r>
              <w:rPr>
                <w:rFonts w:ascii="仿宋_GB2312" w:eastAsia="仿宋_GB2312" w:hint="eastAsia"/>
                <w:sz w:val="22"/>
                <w:szCs w:val="22"/>
              </w:rPr>
              <w:t>1</w:t>
            </w:r>
          </w:p>
        </w:tc>
        <w:tc>
          <w:tcPr>
            <w:tcW w:w="2506" w:type="dxa"/>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739" w:type="dxa"/>
            <w:vAlign w:val="center"/>
          </w:tcPr>
          <w:p>
            <w:pPr>
              <w:jc w:val="center"/>
              <w:rPr>
                <w:rFonts w:ascii="仿宋_GB2312" w:eastAsia="仿宋_GB2312"/>
                <w:sz w:val="22"/>
              </w:rPr>
            </w:pPr>
            <w:r>
              <w:rPr>
                <w:rFonts w:ascii="仿宋_GB2312" w:eastAsia="仿宋_GB2312" w:hint="eastAsia"/>
                <w:sz w:val="22"/>
                <w:szCs w:val="22"/>
              </w:rPr>
              <w:t>药学、临床药学</w:t>
            </w:r>
          </w:p>
        </w:tc>
        <w:tc>
          <w:tcPr>
            <w:tcW w:w="1904" w:type="dxa"/>
            <w:vMerge/>
            <w:vAlign w:val="center"/>
          </w:tcPr>
          <w:p/>
        </w:tc>
      </w:tr>
      <w:tr>
        <w:trPr>
          <w:trHeight w:val="420"/>
        </w:trPr>
        <w:tc>
          <w:tcPr>
            <w:tcW w:w="1915" w:type="dxa"/>
            <w:vAlign w:val="center"/>
          </w:tcPr>
          <w:p>
            <w:pPr>
              <w:jc w:val="center"/>
              <w:rPr>
                <w:rFonts w:ascii="仿宋_GB2312" w:eastAsia="仿宋_GB2312"/>
                <w:sz w:val="22"/>
              </w:rPr>
            </w:pPr>
            <w:r>
              <w:rPr>
                <w:rFonts w:ascii="仿宋_GB2312" w:eastAsia="仿宋_GB2312" w:hint="eastAsia"/>
                <w:sz w:val="22"/>
                <w:szCs w:val="22"/>
              </w:rPr>
              <w:t>设备科工程师</w:t>
            </w:r>
          </w:p>
        </w:tc>
        <w:tc>
          <w:tcPr>
            <w:tcW w:w="709" w:type="dxa"/>
            <w:vAlign w:val="center"/>
          </w:tcPr>
          <w:p>
            <w:pPr>
              <w:jc w:val="center"/>
              <w:rPr>
                <w:rFonts w:ascii="仿宋_GB2312" w:eastAsia="仿宋_GB2312"/>
                <w:sz w:val="22"/>
              </w:rPr>
            </w:pPr>
            <w:r>
              <w:rPr>
                <w:rFonts w:ascii="仿宋_GB2312" w:eastAsia="仿宋_GB2312" w:hint="eastAsia"/>
                <w:sz w:val="22"/>
                <w:szCs w:val="22"/>
              </w:rPr>
              <w:t>1</w:t>
            </w:r>
          </w:p>
        </w:tc>
        <w:tc>
          <w:tcPr>
            <w:tcW w:w="2506" w:type="dxa"/>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739" w:type="dxa"/>
            <w:vAlign w:val="center"/>
          </w:tcPr>
          <w:p>
            <w:pPr>
              <w:jc w:val="center"/>
              <w:rPr>
                <w:rFonts w:ascii="仿宋_GB2312" w:eastAsia="仿宋_GB2312"/>
                <w:sz w:val="22"/>
              </w:rPr>
            </w:pPr>
            <w:r>
              <w:rPr>
                <w:rFonts w:ascii="仿宋_GB2312" w:eastAsia="仿宋_GB2312" w:hint="eastAsia"/>
                <w:sz w:val="22"/>
                <w:szCs w:val="22"/>
              </w:rPr>
              <w:t>生物医学工程</w:t>
            </w:r>
          </w:p>
        </w:tc>
        <w:tc>
          <w:tcPr>
            <w:tcW w:w="1904" w:type="dxa"/>
            <w:vMerge/>
            <w:vAlign w:val="center"/>
          </w:tcPr>
          <w:p/>
        </w:tc>
      </w:tr>
      <w:tr>
        <w:trPr>
          <w:trHeight w:val="622"/>
        </w:trPr>
        <w:tc>
          <w:tcPr>
            <w:tcW w:w="1915" w:type="dxa"/>
            <w:vAlign w:val="center"/>
          </w:tcPr>
          <w:p>
            <w:pPr>
              <w:jc w:val="center"/>
              <w:rPr>
                <w:rFonts w:ascii="仿宋_GB2312" w:eastAsia="仿宋_GB2312"/>
                <w:sz w:val="22"/>
              </w:rPr>
            </w:pPr>
            <w:r>
              <w:rPr>
                <w:rFonts w:ascii="仿宋_GB2312" w:eastAsia="仿宋_GB2312" w:hint="eastAsia"/>
                <w:sz w:val="22"/>
                <w:szCs w:val="22"/>
              </w:rPr>
              <w:t>超声科医生</w:t>
            </w:r>
          </w:p>
        </w:tc>
        <w:tc>
          <w:tcPr>
            <w:tcW w:w="709" w:type="dxa"/>
            <w:vAlign w:val="center"/>
          </w:tcPr>
          <w:p>
            <w:pPr>
              <w:jc w:val="center"/>
              <w:rPr>
                <w:rFonts w:ascii="仿宋_GB2312" w:eastAsia="仿宋_GB2312"/>
                <w:sz w:val="22"/>
              </w:rPr>
            </w:pPr>
            <w:r>
              <w:rPr>
                <w:rFonts w:ascii="仿宋_GB2312" w:eastAsia="仿宋_GB2312" w:hint="eastAsia"/>
                <w:sz w:val="22"/>
                <w:szCs w:val="22"/>
              </w:rPr>
              <w:t>1</w:t>
            </w:r>
          </w:p>
        </w:tc>
        <w:tc>
          <w:tcPr>
            <w:tcW w:w="2506" w:type="dxa"/>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739" w:type="dxa"/>
            <w:vAlign w:val="center"/>
          </w:tcPr>
          <w:p>
            <w:pPr>
              <w:jc w:val="center"/>
              <w:rPr>
                <w:rFonts w:ascii="仿宋_GB2312" w:eastAsia="仿宋_GB2312"/>
                <w:sz w:val="22"/>
              </w:rPr>
            </w:pPr>
            <w:r>
              <w:rPr>
                <w:rFonts w:ascii="仿宋_GB2312" w:eastAsia="仿宋_GB2312" w:hint="eastAsia"/>
                <w:sz w:val="22"/>
                <w:szCs w:val="22"/>
              </w:rPr>
              <w:t>临床医学、影像医学与核医学（研究方向为超声)</w:t>
            </w:r>
          </w:p>
        </w:tc>
        <w:tc>
          <w:tcPr>
            <w:tcW w:w="1904" w:type="dxa"/>
            <w:vMerge w:val="restart"/>
            <w:vAlign w:val="center"/>
          </w:tcPr>
          <w:p>
            <w:pPr>
              <w:jc w:val="left"/>
              <w:rPr>
                <w:rFonts w:ascii="仿宋_GB2312" w:eastAsia="仿宋_GB2312"/>
                <w:sz w:val="22"/>
              </w:rPr>
            </w:pPr>
            <w:r>
              <w:rPr>
                <w:rFonts w:ascii="仿宋_GB2312" w:eastAsia="仿宋_GB2312" w:hint="eastAsia"/>
                <w:sz w:val="22"/>
                <w:szCs w:val="22"/>
              </w:rPr>
              <w:t>2020年全日制普通高校应届毕业生或具有相应执业医师资格和住院医师规范化培训合格证书的硕研及以上的历届生。</w:t>
            </w:r>
          </w:p>
        </w:tc>
      </w:tr>
      <w:tr>
        <w:trPr>
          <w:trHeight w:val="492"/>
        </w:trPr>
        <w:tc>
          <w:tcPr>
            <w:tcW w:w="1915" w:type="dxa"/>
            <w:vAlign w:val="center"/>
          </w:tcPr>
          <w:p>
            <w:pPr>
              <w:jc w:val="center"/>
              <w:rPr>
                <w:rFonts w:ascii="仿宋_GB2312" w:eastAsia="仿宋_GB2312"/>
                <w:sz w:val="22"/>
              </w:rPr>
            </w:pPr>
            <w:r>
              <w:rPr>
                <w:rFonts w:ascii="仿宋_GB2312" w:eastAsia="仿宋_GB2312" w:hint="eastAsia"/>
                <w:sz w:val="22"/>
                <w:szCs w:val="22"/>
              </w:rPr>
              <w:t>急诊科医生</w:t>
            </w:r>
          </w:p>
        </w:tc>
        <w:tc>
          <w:tcPr>
            <w:tcW w:w="709" w:type="dxa"/>
            <w:vAlign w:val="center"/>
          </w:tcPr>
          <w:p>
            <w:pPr>
              <w:jc w:val="center"/>
              <w:rPr>
                <w:rFonts w:ascii="仿宋_GB2312" w:eastAsia="仿宋_GB2312"/>
                <w:sz w:val="22"/>
              </w:rPr>
            </w:pPr>
            <w:r>
              <w:rPr>
                <w:rFonts w:ascii="仿宋_GB2312" w:eastAsia="仿宋_GB2312" w:hint="eastAsia"/>
                <w:sz w:val="22"/>
                <w:szCs w:val="22"/>
              </w:rPr>
              <w:t>1</w:t>
            </w:r>
          </w:p>
        </w:tc>
        <w:tc>
          <w:tcPr>
            <w:tcW w:w="2506" w:type="dxa"/>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739" w:type="dxa"/>
            <w:vAlign w:val="center"/>
          </w:tcPr>
          <w:p>
            <w:pPr>
              <w:jc w:val="center"/>
              <w:rPr>
                <w:rFonts w:ascii="仿宋_GB2312" w:eastAsia="仿宋_GB2312"/>
                <w:sz w:val="22"/>
              </w:rPr>
            </w:pPr>
            <w:r>
              <w:rPr>
                <w:rFonts w:ascii="仿宋_GB2312" w:eastAsia="仿宋_GB2312" w:hint="eastAsia"/>
                <w:sz w:val="22"/>
                <w:szCs w:val="22"/>
              </w:rPr>
              <w:t>临床医学、急诊医学</w:t>
            </w:r>
          </w:p>
        </w:tc>
        <w:tc>
          <w:tcPr>
            <w:tcW w:w="1904" w:type="dxa"/>
            <w:vMerge/>
            <w:vAlign w:val="center"/>
          </w:tcPr>
          <w:p/>
        </w:tc>
      </w:tr>
      <w:tr>
        <w:trPr>
          <w:trHeight w:val="622"/>
        </w:trPr>
        <w:tc>
          <w:tcPr>
            <w:tcW w:w="1915" w:type="dxa"/>
            <w:vAlign w:val="center"/>
          </w:tcPr>
          <w:p>
            <w:pPr>
              <w:jc w:val="center"/>
              <w:rPr>
                <w:rFonts w:ascii="仿宋_GB2312" w:eastAsia="仿宋_GB2312"/>
                <w:sz w:val="22"/>
              </w:rPr>
            </w:pPr>
            <w:r>
              <w:rPr>
                <w:rFonts w:ascii="仿宋_GB2312" w:eastAsia="仿宋_GB2312" w:hint="eastAsia"/>
                <w:sz w:val="22"/>
                <w:szCs w:val="22"/>
              </w:rPr>
              <w:t>影像诊断医生</w:t>
            </w:r>
          </w:p>
        </w:tc>
        <w:tc>
          <w:tcPr>
            <w:tcW w:w="709" w:type="dxa"/>
            <w:vAlign w:val="center"/>
          </w:tcPr>
          <w:p>
            <w:pPr>
              <w:jc w:val="center"/>
              <w:rPr>
                <w:rFonts w:ascii="仿宋_GB2312" w:eastAsia="仿宋_GB2312"/>
                <w:sz w:val="22"/>
              </w:rPr>
            </w:pPr>
            <w:r>
              <w:rPr>
                <w:rFonts w:ascii="仿宋_GB2312" w:eastAsia="仿宋_GB2312" w:hint="eastAsia"/>
                <w:sz w:val="22"/>
                <w:szCs w:val="22"/>
              </w:rPr>
              <w:t>2</w:t>
            </w:r>
          </w:p>
        </w:tc>
        <w:tc>
          <w:tcPr>
            <w:tcW w:w="2506" w:type="dxa"/>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739" w:type="dxa"/>
            <w:vAlign w:val="center"/>
          </w:tcPr>
          <w:p>
            <w:pPr>
              <w:jc w:val="center"/>
              <w:rPr>
                <w:rFonts w:ascii="仿宋_GB2312" w:eastAsia="仿宋_GB2312"/>
                <w:sz w:val="22"/>
              </w:rPr>
            </w:pPr>
            <w:r>
              <w:rPr>
                <w:rFonts w:ascii="仿宋_GB2312" w:eastAsia="仿宋_GB2312"/>
                <w:sz w:val="22"/>
                <w:szCs w:val="22"/>
              </w:rPr>
              <w:t>影像医学与核医学 </w:t>
            </w:r>
            <w:r>
              <w:rPr>
                <w:rFonts w:ascii="仿宋_GB2312" w:eastAsia="仿宋_GB2312" w:hint="eastAsia"/>
                <w:sz w:val="22"/>
                <w:szCs w:val="22"/>
              </w:rPr>
              <w:t>（研究方向为医学影像诊断）</w:t>
            </w:r>
          </w:p>
        </w:tc>
        <w:tc>
          <w:tcPr>
            <w:tcW w:w="1904" w:type="dxa"/>
            <w:vMerge/>
            <w:vAlign w:val="center"/>
          </w:tcPr>
          <w:p/>
        </w:tc>
      </w:tr>
      <w:tr>
        <w:trPr>
          <w:trHeight w:val="493"/>
        </w:trPr>
        <w:tc>
          <w:tcPr>
            <w:tcW w:w="1915" w:type="dxa"/>
            <w:vAlign w:val="center"/>
          </w:tcPr>
          <w:p>
            <w:pPr>
              <w:jc w:val="center"/>
              <w:rPr>
                <w:rFonts w:ascii="仿宋_GB2312" w:eastAsia="仿宋_GB2312"/>
                <w:sz w:val="22"/>
              </w:rPr>
            </w:pPr>
            <w:r>
              <w:rPr>
                <w:rFonts w:ascii="仿宋_GB2312" w:eastAsia="仿宋_GB2312" w:hint="eastAsia"/>
                <w:sz w:val="22"/>
                <w:szCs w:val="22"/>
              </w:rPr>
              <w:t>麻醉科医生</w:t>
            </w:r>
          </w:p>
        </w:tc>
        <w:tc>
          <w:tcPr>
            <w:tcW w:w="709" w:type="dxa"/>
            <w:vAlign w:val="center"/>
          </w:tcPr>
          <w:p>
            <w:pPr>
              <w:jc w:val="center"/>
              <w:rPr>
                <w:rFonts w:ascii="仿宋_GB2312" w:eastAsia="仿宋_GB2312"/>
                <w:sz w:val="22"/>
              </w:rPr>
            </w:pPr>
            <w:r>
              <w:rPr>
                <w:rFonts w:ascii="仿宋_GB2312" w:eastAsia="仿宋_GB2312" w:hint="eastAsia"/>
                <w:sz w:val="22"/>
                <w:szCs w:val="22"/>
              </w:rPr>
              <w:t>1</w:t>
            </w:r>
          </w:p>
        </w:tc>
        <w:tc>
          <w:tcPr>
            <w:tcW w:w="2506" w:type="dxa"/>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739" w:type="dxa"/>
            <w:vAlign w:val="center"/>
          </w:tcPr>
          <w:p>
            <w:pPr>
              <w:jc w:val="center"/>
              <w:rPr>
                <w:rFonts w:ascii="仿宋_GB2312" w:eastAsia="仿宋_GB2312"/>
                <w:sz w:val="22"/>
              </w:rPr>
            </w:pPr>
            <w:r>
              <w:rPr>
                <w:rFonts w:ascii="仿宋_GB2312" w:eastAsia="仿宋_GB2312" w:hint="eastAsia"/>
                <w:sz w:val="22"/>
                <w:szCs w:val="22"/>
              </w:rPr>
              <w:t>麻醉学、临床医学</w:t>
            </w:r>
          </w:p>
        </w:tc>
        <w:tc>
          <w:tcPr>
            <w:tcW w:w="1904" w:type="dxa"/>
            <w:vMerge/>
            <w:vAlign w:val="center"/>
          </w:tcPr>
          <w:p/>
        </w:tc>
      </w:tr>
      <w:tr>
        <w:trPr>
          <w:trHeight w:val="399"/>
        </w:trPr>
        <w:tc>
          <w:tcPr>
            <w:tcW w:w="1915" w:type="dxa"/>
            <w:vAlign w:val="center"/>
          </w:tcPr>
          <w:p>
            <w:pPr>
              <w:jc w:val="center"/>
              <w:rPr>
                <w:rFonts w:ascii="仿宋_GB2312" w:eastAsia="仿宋_GB2312"/>
                <w:sz w:val="22"/>
                <w:szCs w:val="22"/>
              </w:rPr>
            </w:pPr>
            <w:r>
              <w:rPr>
                <w:rFonts w:ascii="仿宋_GB2312" w:eastAsia="仿宋_GB2312" w:hint="eastAsia"/>
                <w:sz w:val="22"/>
                <w:szCs w:val="22"/>
              </w:rPr>
              <w:t>医务部病案</w:t>
            </w:r>
          </w:p>
          <w:p>
            <w:pPr>
              <w:jc w:val="center"/>
              <w:rPr>
                <w:rFonts w:ascii="仿宋_GB2312" w:eastAsia="仿宋_GB2312"/>
                <w:sz w:val="22"/>
              </w:rPr>
            </w:pPr>
            <w:r>
              <w:rPr>
                <w:rFonts w:ascii="仿宋_GB2312" w:eastAsia="仿宋_GB2312" w:hint="eastAsia"/>
                <w:sz w:val="22"/>
                <w:szCs w:val="22"/>
              </w:rPr>
              <w:t>统计师</w:t>
            </w:r>
          </w:p>
        </w:tc>
        <w:tc>
          <w:tcPr>
            <w:tcW w:w="709" w:type="dxa"/>
            <w:vAlign w:val="center"/>
          </w:tcPr>
          <w:p>
            <w:pPr>
              <w:jc w:val="center"/>
              <w:rPr>
                <w:rFonts w:ascii="仿宋_GB2312" w:eastAsia="仿宋_GB2312"/>
                <w:sz w:val="22"/>
              </w:rPr>
            </w:pPr>
            <w:r>
              <w:rPr>
                <w:rFonts w:ascii="仿宋_GB2312" w:eastAsia="仿宋_GB2312" w:hint="eastAsia"/>
                <w:sz w:val="22"/>
                <w:szCs w:val="22"/>
              </w:rPr>
              <w:t>1</w:t>
            </w:r>
          </w:p>
        </w:tc>
        <w:tc>
          <w:tcPr>
            <w:tcW w:w="2506" w:type="dxa"/>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739" w:type="dxa"/>
            <w:vAlign w:val="center"/>
          </w:tcPr>
          <w:p>
            <w:pPr>
              <w:jc w:val="center"/>
              <w:rPr>
                <w:rFonts w:ascii="仿宋_GB2312" w:eastAsia="仿宋_GB2312"/>
                <w:sz w:val="22"/>
              </w:rPr>
            </w:pPr>
            <w:r>
              <w:rPr>
                <w:rFonts w:ascii="仿宋_GB2312" w:eastAsia="仿宋_GB2312" w:hint="eastAsia"/>
                <w:sz w:val="22"/>
                <w:szCs w:val="22"/>
              </w:rPr>
              <w:t>流行病与卫生统计学</w:t>
            </w:r>
          </w:p>
        </w:tc>
        <w:tc>
          <w:tcPr>
            <w:tcW w:w="1904" w:type="dxa"/>
            <w:vAlign w:val="center"/>
          </w:tcPr>
          <w:p>
            <w:pPr>
              <w:jc w:val="left"/>
              <w:rPr>
                <w:rFonts w:ascii="仿宋_GB2312" w:eastAsia="仿宋_GB2312"/>
                <w:sz w:val="22"/>
              </w:rPr>
            </w:pPr>
            <w:r>
              <w:rPr>
                <w:rFonts w:ascii="仿宋_GB2312" w:eastAsia="仿宋_GB2312" w:hint="eastAsia"/>
                <w:sz w:val="22"/>
                <w:szCs w:val="22"/>
              </w:rPr>
              <w:t>2020年全日制普通高校应届毕业生或硕研及以上的历届生。</w:t>
            </w:r>
          </w:p>
        </w:tc>
      </w:tr>
      <w:tr>
        <w:trPr>
          <w:trHeight w:val="622"/>
        </w:trPr>
        <w:tc>
          <w:tcPr>
            <w:tcW w:w="1915" w:type="dxa"/>
            <w:vAlign w:val="center"/>
          </w:tcPr>
          <w:p>
            <w:pPr>
              <w:jc w:val="center"/>
              <w:rPr>
                <w:rFonts w:ascii="仿宋_GB2312" w:eastAsia="仿宋_GB2312"/>
                <w:sz w:val="22"/>
              </w:rPr>
            </w:pPr>
            <w:r>
              <w:rPr>
                <w:rFonts w:ascii="仿宋_GB2312" w:eastAsia="仿宋_GB2312" w:hint="eastAsia"/>
                <w:sz w:val="22"/>
                <w:szCs w:val="22"/>
              </w:rPr>
              <w:t>科研管理员</w:t>
            </w:r>
          </w:p>
        </w:tc>
        <w:tc>
          <w:tcPr>
            <w:tcW w:w="709" w:type="dxa"/>
            <w:vAlign w:val="center"/>
          </w:tcPr>
          <w:p>
            <w:pPr>
              <w:jc w:val="center"/>
              <w:rPr>
                <w:rFonts w:ascii="仿宋_GB2312" w:eastAsia="仿宋_GB2312"/>
                <w:sz w:val="22"/>
              </w:rPr>
            </w:pPr>
            <w:r>
              <w:rPr>
                <w:rFonts w:ascii="仿宋_GB2312" w:eastAsia="仿宋_GB2312" w:hint="eastAsia"/>
                <w:sz w:val="22"/>
                <w:szCs w:val="22"/>
              </w:rPr>
              <w:t>1</w:t>
            </w:r>
          </w:p>
        </w:tc>
        <w:tc>
          <w:tcPr>
            <w:tcW w:w="2506" w:type="dxa"/>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2739" w:type="dxa"/>
            <w:vAlign w:val="center"/>
          </w:tcPr>
          <w:p>
            <w:pPr>
              <w:jc w:val="center"/>
              <w:rPr>
                <w:rFonts w:ascii="仿宋_GB2312" w:eastAsia="仿宋_GB2312"/>
                <w:sz w:val="22"/>
              </w:rPr>
            </w:pPr>
            <w:r>
              <w:rPr>
                <w:rFonts w:ascii="仿宋_GB2312" w:eastAsia="仿宋_GB2312"/>
                <w:sz w:val="22"/>
                <w:szCs w:val="22"/>
              </w:rPr>
              <w:t>人体解剖与组织胚胎学、病理学与病理生理学</w:t>
            </w:r>
          </w:p>
        </w:tc>
        <w:tc>
          <w:tcPr>
            <w:tcW w:w="1904" w:type="dxa"/>
            <w:vAlign w:val="center"/>
          </w:tcPr>
          <w:p>
            <w:pPr>
              <w:jc w:val="left"/>
              <w:rPr>
                <w:rFonts w:ascii="仿宋_GB2312" w:eastAsia="仿宋_GB2312"/>
                <w:sz w:val="22"/>
              </w:rPr>
            </w:pPr>
            <w:r>
              <w:rPr>
                <w:rFonts w:ascii="仿宋_GB2312" w:eastAsia="仿宋_GB2312" w:hint="eastAsia"/>
                <w:sz w:val="22"/>
                <w:szCs w:val="22"/>
              </w:rPr>
              <w:t>从事科研管理工作且满2年及以上。</w:t>
            </w:r>
          </w:p>
        </w:tc>
      </w:tr>
      <w:tr>
        <w:trPr>
          <w:trHeight w:val="622"/>
        </w:trPr>
        <w:tc>
          <w:tcPr>
            <w:tcW w:w="1915" w:type="dxa"/>
            <w:vAlign w:val="center"/>
          </w:tcPr>
          <w:p>
            <w:pPr>
              <w:jc w:val="center"/>
              <w:rPr>
                <w:rFonts w:ascii="仿宋_GB2312" w:eastAsia="仿宋_GB2312"/>
                <w:sz w:val="22"/>
              </w:rPr>
            </w:pPr>
            <w:r>
              <w:rPr>
                <w:rFonts w:ascii="仿宋_GB2312" w:eastAsia="仿宋_GB2312" w:hint="eastAsia"/>
                <w:sz w:val="22"/>
                <w:szCs w:val="22"/>
              </w:rPr>
              <w:t>中医科医生</w:t>
            </w:r>
          </w:p>
        </w:tc>
        <w:tc>
          <w:tcPr>
            <w:tcW w:w="709" w:type="dxa"/>
            <w:vAlign w:val="center"/>
          </w:tcPr>
          <w:p>
            <w:pPr>
              <w:jc w:val="center"/>
              <w:rPr>
                <w:rFonts w:ascii="仿宋_GB2312" w:eastAsia="仿宋_GB2312"/>
                <w:sz w:val="22"/>
              </w:rPr>
            </w:pPr>
            <w:r>
              <w:rPr>
                <w:rFonts w:ascii="仿宋_GB2312" w:eastAsia="仿宋_GB2312" w:hint="eastAsia"/>
                <w:sz w:val="22"/>
                <w:szCs w:val="22"/>
              </w:rPr>
              <w:t>1</w:t>
            </w:r>
          </w:p>
        </w:tc>
        <w:tc>
          <w:tcPr>
            <w:tcW w:w="2506" w:type="dxa"/>
            <w:vAlign w:val="center"/>
          </w:tcPr>
          <w:p>
            <w:pPr>
              <w:jc w:val="left"/>
              <w:rPr>
                <w:rFonts w:ascii="仿宋_GB2312" w:eastAsia="仿宋_GB2312"/>
                <w:sz w:val="22"/>
              </w:rPr>
            </w:pPr>
            <w:r>
              <w:rPr>
                <w:rFonts w:ascii="仿宋_GB2312" w:eastAsia="仿宋_GB2312" w:hint="eastAsia"/>
                <w:sz w:val="22"/>
                <w:szCs w:val="22"/>
              </w:rPr>
              <w:t>本科及以上学历，中医内科学副主任医师及以上职称。</w:t>
            </w:r>
          </w:p>
        </w:tc>
        <w:tc>
          <w:tcPr>
            <w:tcW w:w="2739" w:type="dxa"/>
            <w:vAlign w:val="center"/>
          </w:tcPr>
          <w:p>
            <w:pPr>
              <w:jc w:val="center"/>
              <w:rPr>
                <w:rFonts w:ascii="仿宋_GB2312" w:eastAsia="仿宋_GB2312"/>
                <w:sz w:val="22"/>
              </w:rPr>
            </w:pPr>
            <w:r>
              <w:rPr>
                <w:rFonts w:ascii="仿宋_GB2312" w:eastAsia="仿宋_GB2312" w:hint="eastAsia"/>
                <w:sz w:val="22"/>
                <w:szCs w:val="22"/>
              </w:rPr>
              <w:t>中医学、中医内科学</w:t>
            </w:r>
          </w:p>
        </w:tc>
        <w:tc>
          <w:tcPr>
            <w:tcW w:w="1904" w:type="dxa"/>
            <w:vAlign w:val="center"/>
          </w:tcPr>
          <w:p>
            <w:pPr>
              <w:jc w:val="left"/>
              <w:rPr>
                <w:rFonts w:ascii="仿宋_GB2312" w:eastAsia="仿宋_GB2312"/>
                <w:sz w:val="22"/>
              </w:rPr>
            </w:pPr>
            <w:r>
              <w:rPr>
                <w:rFonts w:ascii="仿宋_GB2312" w:eastAsia="仿宋_GB2312" w:hint="eastAsia"/>
                <w:sz w:val="22"/>
                <w:szCs w:val="22"/>
              </w:rPr>
              <w:t>三级医院从事中医内科工作且满5年及以上。</w:t>
            </w:r>
          </w:p>
        </w:tc>
      </w:tr>
      <w:tr>
        <w:trPr>
          <w:trHeight w:val="575"/>
        </w:trPr>
        <w:tc>
          <w:tcPr>
            <w:tcW w:w="1915" w:type="dxa"/>
            <w:vAlign w:val="center"/>
          </w:tcPr>
          <w:p>
            <w:pPr>
              <w:widowControl/>
              <w:jc w:val="center"/>
              <w:rPr>
                <w:rFonts w:ascii="仿宋_GB2312" w:eastAsia="仿宋_GB2312" w:cs="仿宋_GB2312"/>
                <w:b/>
                <w:bCs/>
                <w:kern w:val="0"/>
                <w:sz w:val="24"/>
                <w:szCs w:val="24"/>
              </w:rPr>
            </w:pPr>
            <w:r>
              <w:rPr>
                <w:rFonts w:ascii="仿宋_GB2312" w:eastAsia="仿宋_GB2312" w:cs="仿宋_GB2312" w:hint="eastAsia"/>
                <w:b/>
                <w:bCs/>
                <w:kern w:val="0"/>
                <w:sz w:val="24"/>
                <w:szCs w:val="24"/>
              </w:rPr>
              <w:t>合计</w:t>
            </w:r>
          </w:p>
        </w:tc>
        <w:tc>
          <w:tcPr>
            <w:tcW w:w="7858" w:type="dxa"/>
            <w:gridSpan w:val="4"/>
            <w:vAlign w:val="center"/>
          </w:tcPr>
          <w:p>
            <w:pPr>
              <w:widowControl/>
              <w:jc w:val="center"/>
              <w:rPr>
                <w:rFonts w:ascii="仿宋_GB2312" w:eastAsia="仿宋_GB2312" w:cs="仿宋_GB2312"/>
                <w:b/>
                <w:bCs/>
                <w:kern w:val="0"/>
                <w:sz w:val="24"/>
                <w:szCs w:val="24"/>
              </w:rPr>
            </w:pPr>
            <w:r>
              <w:rPr>
                <w:rFonts w:ascii="仿宋_GB2312" w:eastAsia="仿宋_GB2312" w:cs="仿宋_GB2312" w:hint="eastAsia"/>
                <w:b/>
                <w:bCs/>
                <w:kern w:val="0"/>
                <w:sz w:val="24"/>
                <w:szCs w:val="24"/>
              </w:rPr>
              <w:t>14</w:t>
            </w:r>
            <w:r>
              <w:rPr>
                <w:rFonts w:ascii="仿宋_GB2312" w:eastAsia="仿宋_GB2312" w:cs="仿宋_GB2312"/>
                <w:b/>
                <w:bCs/>
                <w:kern w:val="0"/>
                <w:sz w:val="24"/>
                <w:szCs w:val="24"/>
              </w:rPr>
              <w:t>名</w:t>
            </w:r>
          </w:p>
        </w:tc>
      </w:tr>
    </w:tbl>
    <w:p>
      <w:pPr>
        <w:rPr>
          <w:rFonts w:ascii="仿宋" w:eastAsia="仿宋"/>
          <w:sz w:val="28"/>
          <w:szCs w:val="28"/>
        </w:rPr>
      </w:pPr>
    </w:p>
    <w:p>
      <w:pPr>
        <w:rPr>
          <w:rFonts w:ascii="仿宋" w:eastAsia="仿宋"/>
          <w:sz w:val="28"/>
          <w:szCs w:val="28"/>
        </w:rPr>
      </w:pPr>
    </w:p>
    <w:p>
      <w:pPr>
        <w:rPr>
          <w:rFonts w:ascii="仿宋" w:eastAsia="仿宋"/>
          <w:sz w:val="28"/>
          <w:szCs w:val="28"/>
        </w:rPr>
      </w:pPr>
    </w:p>
    <w:p>
      <w:pPr>
        <w:spacing w:line="480" w:lineRule="exact"/>
        <w:rPr>
          <w:rFonts w:ascii="仿宋_GB2312" w:eastAsia="仿宋_GB2312" w:cs="仿宋_GB2312"/>
          <w:sz w:val="28"/>
          <w:szCs w:val="28"/>
        </w:rPr>
      </w:pPr>
      <w:r>
        <w:rPr>
          <w:rFonts w:ascii="仿宋_GB2312" w:eastAsia="仿宋_GB2312" w:cs="仿宋_GB2312"/>
          <w:b/>
          <w:bCs/>
          <w:sz w:val="28"/>
          <w:szCs w:val="28"/>
        </w:rPr>
        <w:t>4</w:t>
      </w:r>
      <w:r>
        <w:rPr>
          <w:rFonts w:ascii="仿宋_GB2312" w:eastAsia="仿宋_GB2312" w:cs="仿宋_GB2312" w:hint="eastAsia"/>
          <w:b/>
          <w:bCs/>
          <w:sz w:val="28"/>
          <w:szCs w:val="28"/>
        </w:rPr>
        <w:t>、宁波市眼科医院</w:t>
      </w:r>
      <w:r>
        <w:rPr>
          <w:rFonts w:ascii="仿宋_GB2312" w:eastAsia="仿宋_GB2312" w:cs="仿宋_GB2312"/>
          <w:b/>
          <w:bCs/>
          <w:kern w:val="0"/>
          <w:sz w:val="28"/>
          <w:szCs w:val="28"/>
        </w:rPr>
        <w:t xml:space="preserve"> </w:t>
      </w:r>
      <w:r>
        <w:rPr>
          <w:rFonts w:ascii="仿宋_GB2312" w:eastAsia="仿宋_GB2312" w:cs="仿宋_GB2312" w:hint="eastAsia"/>
          <w:sz w:val="28"/>
          <w:szCs w:val="28"/>
        </w:rPr>
        <w:t>报名地点、联系人、联系电话：宁波市眼科医院10楼人事科（宁波市民安路855号），邵老师，0574-87862221  Email：</w:t>
      </w:r>
      <w:r>
        <w:rPr>
          <w:rFonts w:ascii="仿宋_GB2312" w:eastAsia="仿宋_GB2312" w:cs="仿宋_GB2312"/>
          <w:sz w:val="28"/>
          <w:szCs w:val="28"/>
        </w:rPr>
        <w:t>784733224@qq.com</w:t>
      </w:r>
      <w:r>
        <w:rPr>
          <w:rFonts w:ascii="仿宋_GB2312" w:eastAsia="仿宋_GB2312" w:cs="仿宋_GB2312" w:hint="eastAsia"/>
          <w:sz w:val="28"/>
          <w:szCs w:val="28"/>
        </w:rPr>
        <w:t>。</w:t>
      </w:r>
    </w:p>
    <w:tbl>
      <w:tblPr>
        <w:tblpPr w:leftFromText="180" w:rightFromText="180" w:vertAnchor="text" w:horzAnchor="margin" w:tblpXSpec="center" w:tblpY="601"/>
        <w:tblOverlap w:val="never"/>
        <w:tblW w:w="9513"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1716"/>
        <w:gridCol w:w="567"/>
        <w:gridCol w:w="2616"/>
        <w:gridCol w:w="1350"/>
        <w:gridCol w:w="3264"/>
      </w:tblGrid>
      <w:tr>
        <w:trPr>
          <w:trHeight w:val="489"/>
        </w:trPr>
        <w:tc>
          <w:tcPr>
            <w:tcW w:w="1716"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_GB2312" w:eastAsia="仿宋_GB2312"/>
                <w:b/>
                <w:bCs/>
                <w:color w:val="000000"/>
              </w:rPr>
            </w:pPr>
            <w:r>
              <w:rPr>
                <w:rFonts w:ascii="仿宋_GB2312" w:eastAsia="仿宋_GB2312" w:cs="仿宋_GB2312" w:hint="eastAsia"/>
                <w:b/>
                <w:bCs/>
                <w:color w:val="000000"/>
                <w:kern w:val="0"/>
              </w:rPr>
              <w:t>招聘岗位</w:t>
            </w:r>
          </w:p>
        </w:tc>
        <w:tc>
          <w:tcPr>
            <w:tcW w:w="56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_GB2312" w:eastAsia="仿宋_GB2312"/>
                <w:b/>
                <w:bCs/>
                <w:color w:val="000000"/>
              </w:rPr>
            </w:pPr>
            <w:r>
              <w:rPr>
                <w:rFonts w:ascii="仿宋_GB2312" w:eastAsia="仿宋_GB2312" w:cs="仿宋_GB2312" w:hint="eastAsia"/>
                <w:b/>
                <w:bCs/>
                <w:color w:val="000000"/>
                <w:kern w:val="0"/>
              </w:rPr>
              <w:t>招聘人数</w:t>
            </w:r>
          </w:p>
        </w:tc>
        <w:tc>
          <w:tcPr>
            <w:tcW w:w="2616"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_GB2312" w:eastAsia="仿宋_GB2312"/>
                <w:b/>
                <w:bCs/>
                <w:color w:val="000000"/>
              </w:rPr>
            </w:pPr>
            <w:r>
              <w:rPr>
                <w:rFonts w:ascii="仿宋_GB2312" w:eastAsia="仿宋_GB2312" w:cs="仿宋_GB2312" w:hint="eastAsia"/>
                <w:b/>
                <w:bCs/>
                <w:color w:val="000000"/>
                <w:kern w:val="0"/>
              </w:rPr>
              <w:t>学历学位（职称）要求</w:t>
            </w:r>
          </w:p>
        </w:tc>
        <w:tc>
          <w:tcPr>
            <w:tcW w:w="1350"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_GB2312" w:eastAsia="仿宋_GB2312"/>
                <w:b/>
                <w:bCs/>
                <w:color w:val="000000"/>
              </w:rPr>
            </w:pPr>
            <w:r>
              <w:rPr>
                <w:rFonts w:ascii="仿宋_GB2312" w:eastAsia="仿宋_GB2312" w:cs="仿宋_GB2312" w:hint="eastAsia"/>
                <w:b/>
                <w:bCs/>
                <w:color w:val="000000"/>
                <w:kern w:val="0"/>
              </w:rPr>
              <w:t>专业要求</w:t>
            </w:r>
          </w:p>
        </w:tc>
        <w:tc>
          <w:tcPr>
            <w:tcW w:w="3264"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_GB2312" w:eastAsia="仿宋_GB2312"/>
                <w:b/>
                <w:bCs/>
                <w:color w:val="000000"/>
              </w:rPr>
            </w:pPr>
            <w:r>
              <w:rPr>
                <w:rFonts w:ascii="仿宋_GB2312" w:eastAsia="仿宋_GB2312" w:cs="仿宋_GB2312" w:hint="eastAsia"/>
                <w:b/>
                <w:bCs/>
                <w:color w:val="000000"/>
              </w:rPr>
              <w:t>备注</w:t>
            </w:r>
          </w:p>
        </w:tc>
      </w:tr>
      <w:tr>
        <w:trPr>
          <w:trHeight w:val="489"/>
        </w:trPr>
        <w:tc>
          <w:tcPr>
            <w:tcW w:w="1716"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眼科医生</w:t>
            </w:r>
            <w:r>
              <w:rPr>
                <w:rFonts w:ascii="仿宋_GB2312" w:eastAsia="仿宋_GB2312"/>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6</w:t>
            </w:r>
          </w:p>
        </w:tc>
        <w:tc>
          <w:tcPr>
            <w:tcW w:w="2616"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博士研究生学历学位</w:t>
            </w:r>
          </w:p>
        </w:tc>
        <w:tc>
          <w:tcPr>
            <w:tcW w:w="1350"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眼科学</w:t>
            </w:r>
          </w:p>
        </w:tc>
        <w:tc>
          <w:tcPr>
            <w:tcW w:w="3264"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p>
        </w:tc>
      </w:tr>
      <w:tr>
        <w:trPr>
          <w:trHeight w:val="545"/>
        </w:trPr>
        <w:tc>
          <w:tcPr>
            <w:tcW w:w="1716"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眼科医生</w:t>
            </w:r>
            <w:r>
              <w:rPr>
                <w:rFonts w:ascii="仿宋_GB2312" w:eastAsia="仿宋_GB2312"/>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2</w:t>
            </w:r>
          </w:p>
        </w:tc>
        <w:tc>
          <w:tcPr>
            <w:tcW w:w="2616"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350"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眼科学</w:t>
            </w:r>
          </w:p>
        </w:tc>
        <w:tc>
          <w:tcPr>
            <w:tcW w:w="3264" w:type="dxa"/>
            <w:vMerge w:val="restart"/>
            <w:tcBorders>
              <w:top w:val="single" w:sz="4" w:space="0" w:color="auto"/>
              <w:left w:val="single" w:sz="4" w:space="0" w:color="auto"/>
              <w:right w:val="single" w:sz="4" w:space="0" w:color="auto"/>
            </w:tcBorders>
            <w:vAlign w:val="center"/>
          </w:tcPr>
          <w:p>
            <w:pPr>
              <w:jc w:val="left"/>
              <w:rPr>
                <w:rFonts w:ascii="仿宋_GB2312" w:eastAsia="仿宋_GB2312"/>
                <w:sz w:val="22"/>
              </w:rPr>
            </w:pPr>
            <w:r>
              <w:rPr>
                <w:rFonts w:ascii="仿宋_GB2312" w:eastAsia="仿宋_GB2312" w:hint="eastAsia"/>
                <w:sz w:val="22"/>
                <w:szCs w:val="22"/>
              </w:rPr>
              <w:t>2020年全日制普通高校应届毕业生（临床型）或具有执业医师资格和住院医师规范化培训合格证书的硕研及以上的历届生。</w:t>
            </w:r>
          </w:p>
        </w:tc>
      </w:tr>
      <w:tr>
        <w:trPr>
          <w:trHeight w:val="555"/>
        </w:trPr>
        <w:tc>
          <w:tcPr>
            <w:tcW w:w="1716"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功检医生</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sz w:val="22"/>
                <w:szCs w:val="22"/>
              </w:rPr>
              <w:t>1</w:t>
            </w:r>
          </w:p>
        </w:tc>
        <w:tc>
          <w:tcPr>
            <w:tcW w:w="2616"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350"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眼科学</w:t>
            </w:r>
          </w:p>
        </w:tc>
        <w:tc>
          <w:tcPr>
            <w:tcW w:w="3264" w:type="dxa"/>
            <w:vMerge/>
            <w:tcBorders>
              <w:left w:val="single" w:sz="4" w:space="0" w:color="auto"/>
              <w:bottom w:val="single" w:sz="4" w:space="0" w:color="auto"/>
              <w:right w:val="single" w:sz="4" w:space="0" w:color="auto"/>
            </w:tcBorders>
            <w:vAlign w:val="center"/>
          </w:tcPr>
          <w:p/>
        </w:tc>
      </w:tr>
      <w:tr>
        <w:trPr>
          <w:trHeight w:val="645"/>
        </w:trPr>
        <w:tc>
          <w:tcPr>
            <w:tcW w:w="1716"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科研秘书</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1</w:t>
            </w:r>
          </w:p>
        </w:tc>
        <w:tc>
          <w:tcPr>
            <w:tcW w:w="2616"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350" w:type="dxa"/>
            <w:tcBorders>
              <w:top w:val="single" w:sz="4" w:space="0" w:color="auto"/>
              <w:left w:val="single" w:sz="4" w:space="0" w:color="auto"/>
              <w:bottom w:val="single" w:sz="4" w:space="0" w:color="auto"/>
              <w:right w:val="single" w:sz="4" w:space="0" w:color="auto"/>
            </w:tcBorders>
            <w:vAlign w:val="center"/>
          </w:tcPr>
          <w:p>
            <w:pPr>
              <w:jc w:val="left"/>
              <w:rPr>
                <w:rFonts w:ascii="仿宋_GB2312" w:eastAsia="仿宋_GB2312"/>
                <w:sz w:val="22"/>
              </w:rPr>
            </w:pPr>
            <w:r>
              <w:rPr>
                <w:rFonts w:ascii="仿宋_GB2312" w:eastAsia="仿宋_GB2312"/>
                <w:sz w:val="22"/>
                <w:szCs w:val="22"/>
              </w:rPr>
              <w:t>生物医学工程、基础医学、临床医学</w:t>
            </w:r>
            <w:r>
              <w:rPr>
                <w:rFonts w:ascii="仿宋_GB2312" w:eastAsia="仿宋_GB2312" w:hint="eastAsia"/>
                <w:sz w:val="22"/>
                <w:szCs w:val="22"/>
              </w:rPr>
              <w:t>、</w:t>
            </w:r>
            <w:r>
              <w:rPr>
                <w:rFonts w:ascii="仿宋_GB2312" w:eastAsia="仿宋_GB2312"/>
                <w:sz w:val="22"/>
                <w:szCs w:val="22"/>
              </w:rPr>
              <w:t>公共卫生与预防医学、药学</w:t>
            </w:r>
          </w:p>
        </w:tc>
        <w:tc>
          <w:tcPr>
            <w:tcW w:w="3264" w:type="dxa"/>
            <w:tcBorders>
              <w:top w:val="single" w:sz="4" w:space="0" w:color="auto"/>
              <w:left w:val="single" w:sz="4" w:space="0" w:color="auto"/>
              <w:bottom w:val="single" w:sz="4" w:space="0" w:color="auto"/>
              <w:right w:val="single" w:sz="4" w:space="0" w:color="auto"/>
            </w:tcBorders>
            <w:vAlign w:val="center"/>
          </w:tcPr>
          <w:p>
            <w:pPr>
              <w:jc w:val="left"/>
              <w:rPr>
                <w:rFonts w:ascii="仿宋_GB2312" w:eastAsia="仿宋_GB2312"/>
                <w:sz w:val="22"/>
              </w:rPr>
            </w:pPr>
            <w:r>
              <w:rPr>
                <w:rFonts w:ascii="仿宋_GB2312" w:eastAsia="仿宋_GB2312" w:hint="eastAsia"/>
                <w:sz w:val="22"/>
                <w:szCs w:val="22"/>
              </w:rPr>
              <w:t>2020年全日制普通高校应届毕业生或硕研及以上的历届生。其中临床医学专业的须具有住院医师规范化培训合格证书。</w:t>
            </w:r>
          </w:p>
        </w:tc>
      </w:tr>
      <w:tr>
        <w:trPr>
          <w:trHeight w:val="930"/>
        </w:trPr>
        <w:tc>
          <w:tcPr>
            <w:tcW w:w="1716"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护士</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1</w:t>
            </w:r>
          </w:p>
        </w:tc>
        <w:tc>
          <w:tcPr>
            <w:tcW w:w="2616"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硕研及以上学历学位</w:t>
            </w:r>
          </w:p>
        </w:tc>
        <w:tc>
          <w:tcPr>
            <w:tcW w:w="1350"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sz w:val="22"/>
              </w:rPr>
            </w:pPr>
            <w:r>
              <w:rPr>
                <w:rFonts w:ascii="仿宋_GB2312" w:eastAsia="仿宋_GB2312" w:hint="eastAsia"/>
                <w:sz w:val="22"/>
                <w:szCs w:val="22"/>
              </w:rPr>
              <w:t>护理学</w:t>
            </w:r>
          </w:p>
        </w:tc>
        <w:tc>
          <w:tcPr>
            <w:tcW w:w="3264" w:type="dxa"/>
            <w:tcBorders>
              <w:top w:val="single" w:sz="4" w:space="0" w:color="auto"/>
              <w:left w:val="single" w:sz="4" w:space="0" w:color="auto"/>
              <w:bottom w:val="single" w:sz="4" w:space="0" w:color="auto"/>
              <w:right w:val="single" w:sz="4" w:space="0" w:color="auto"/>
            </w:tcBorders>
            <w:vAlign w:val="center"/>
          </w:tcPr>
          <w:p>
            <w:pPr>
              <w:jc w:val="left"/>
              <w:rPr>
                <w:rFonts w:ascii="仿宋_GB2312" w:eastAsia="仿宋_GB2312"/>
                <w:sz w:val="22"/>
              </w:rPr>
            </w:pPr>
            <w:r>
              <w:rPr>
                <w:rFonts w:ascii="仿宋_GB2312" w:eastAsia="仿宋_GB2312"/>
                <w:sz w:val="22"/>
                <w:szCs w:val="22"/>
              </w:rPr>
              <w:t>20</w:t>
            </w:r>
            <w:r>
              <w:rPr>
                <w:rFonts w:ascii="仿宋_GB2312" w:eastAsia="仿宋_GB2312" w:hint="eastAsia"/>
                <w:sz w:val="22"/>
                <w:szCs w:val="22"/>
              </w:rPr>
              <w:t>20年全日制普通高校应届毕业生。</w:t>
            </w:r>
          </w:p>
        </w:tc>
      </w:tr>
      <w:tr>
        <w:trPr>
          <w:trHeight w:val="611"/>
        </w:trPr>
        <w:tc>
          <w:tcPr>
            <w:tcW w:w="171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仿宋_GB2312"/>
                <w:b/>
                <w:bCs/>
                <w:kern w:val="0"/>
                <w:sz w:val="24"/>
                <w:szCs w:val="24"/>
              </w:rPr>
            </w:pPr>
            <w:r>
              <w:rPr>
                <w:rFonts w:ascii="仿宋_GB2312" w:eastAsia="仿宋_GB2312" w:cs="仿宋_GB2312" w:hint="eastAsia"/>
                <w:b/>
                <w:bCs/>
                <w:kern w:val="0"/>
                <w:sz w:val="24"/>
                <w:szCs w:val="24"/>
              </w:rPr>
              <w:t>合计</w:t>
            </w:r>
          </w:p>
        </w:tc>
        <w:tc>
          <w:tcPr>
            <w:tcW w:w="7797"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cs="仿宋_GB2312"/>
                <w:b/>
                <w:bCs/>
                <w:kern w:val="0"/>
                <w:sz w:val="24"/>
                <w:szCs w:val="24"/>
              </w:rPr>
            </w:pPr>
            <w:r>
              <w:rPr>
                <w:rFonts w:ascii="仿宋_GB2312" w:eastAsia="仿宋_GB2312" w:cs="仿宋_GB2312" w:hint="eastAsia"/>
                <w:b/>
                <w:bCs/>
                <w:kern w:val="0"/>
                <w:sz w:val="24"/>
                <w:szCs w:val="24"/>
              </w:rPr>
              <w:t>11</w:t>
            </w:r>
            <w:r>
              <w:rPr>
                <w:rFonts w:ascii="仿宋_GB2312" w:eastAsia="仿宋_GB2312" w:cs="仿宋_GB2312"/>
                <w:b/>
                <w:bCs/>
                <w:kern w:val="0"/>
                <w:sz w:val="24"/>
                <w:szCs w:val="24"/>
              </w:rPr>
              <w:t>名</w:t>
            </w:r>
          </w:p>
        </w:tc>
      </w:tr>
    </w:tbl>
    <w:p>
      <w:pPr>
        <w:widowControl/>
        <w:spacing w:line="48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招聘计划</w:t>
      </w:r>
    </w:p>
    <w:p>
      <w:pPr>
        <w:spacing w:line="480" w:lineRule="exact"/>
        <w:rPr>
          <w:rFonts w:ascii="仿宋_GB2312" w:eastAsia="仿宋_GB2312" w:cs="仿宋_GB2312"/>
          <w:sz w:val="28"/>
          <w:szCs w:val="28"/>
        </w:rPr>
      </w:pPr>
      <w:r>
        <w:rPr>
          <w:rFonts w:ascii="仿宋_GB2312" w:eastAsia="仿宋_GB2312" w:cs="仿宋_GB2312"/>
          <w:b/>
          <w:bCs/>
          <w:sz w:val="28"/>
          <w:szCs w:val="28"/>
        </w:rPr>
        <w:t>5</w:t>
      </w:r>
      <w:r>
        <w:rPr>
          <w:rFonts w:ascii="仿宋_GB2312" w:eastAsia="仿宋_GB2312" w:cs="仿宋_GB2312" w:hint="eastAsia"/>
          <w:b/>
          <w:bCs/>
          <w:sz w:val="28"/>
          <w:szCs w:val="28"/>
        </w:rPr>
        <w:t xml:space="preserve">、宁波市肛肠医院 </w:t>
      </w:r>
      <w:r>
        <w:rPr>
          <w:rFonts w:ascii="仿宋_GB2312" w:eastAsia="仿宋_GB2312" w:cs="仿宋_GB2312" w:hint="eastAsia"/>
          <w:sz w:val="28"/>
          <w:szCs w:val="28"/>
        </w:rPr>
        <w:t>报名地点、联系人、联系电话：宁波市肛肠医院十楼人事科（宁波市鄞州区民安路855号），王老师，0574-87877375  Email：</w:t>
      </w:r>
      <w:r>
        <w:rPr>
          <w:rFonts w:ascii="仿宋_GB2312" w:eastAsia="仿宋_GB2312" w:hint="eastAsia"/>
          <w:sz w:val="28"/>
          <w:szCs w:val="28"/>
        </w:rPr>
        <w:fldChar w:fldCharType="begin"/>
      </w:r>
      <w:r>
        <w:instrText>HYPERLINK "mailto:nbjmgcyy@163.com"</w:instrText>
      </w:r>
      <w:r>
        <w:rPr>
          <w:rFonts w:ascii="仿宋_GB2312" w:eastAsia="仿宋_GB2312" w:hint="eastAsia"/>
          <w:sz w:val="28"/>
          <w:szCs w:val="28"/>
        </w:rPr>
        <w:fldChar w:fldCharType="separate"/>
      </w:r>
      <w:r>
        <w:rPr>
          <w:rFonts w:ascii="仿宋_GB2312" w:eastAsia="仿宋_GB2312" w:hint="eastAsia"/>
          <w:sz w:val="28"/>
          <w:szCs w:val="28"/>
        </w:rPr>
        <w:t>nbjmgcyy@163.com</w:t>
      </w:r>
      <w:r>
        <w:rPr>
          <w:rFonts w:ascii="仿宋_GB2312" w:eastAsia="仿宋_GB2312" w:hint="eastAsia"/>
          <w:sz w:val="28"/>
          <w:szCs w:val="28"/>
        </w:rPr>
        <w:fldChar w:fldCharType="end"/>
      </w:r>
      <w:r>
        <w:rPr>
          <w:rFonts w:ascii="仿宋_GB2312" w:eastAsia="仿宋_GB2312" w:cs="仿宋_GB2312" w:hint="eastAsia"/>
          <w:sz w:val="28"/>
          <w:szCs w:val="28"/>
        </w:rPr>
        <w:t>。</w:t>
      </w:r>
    </w:p>
    <w:p>
      <w:pPr>
        <w:jc w:val="center"/>
        <w:rPr>
          <w:rFonts w:ascii="仿宋_GB2312" w:eastAsia="仿宋_GB2312"/>
          <w:b/>
          <w:bCs/>
          <w:sz w:val="28"/>
          <w:szCs w:val="28"/>
        </w:rPr>
      </w:pPr>
      <w:r>
        <w:rPr>
          <w:rFonts w:ascii="仿宋_GB2312" w:eastAsia="仿宋_GB2312" w:cs="仿宋_GB2312" w:hint="eastAsia"/>
          <w:b/>
          <w:bCs/>
          <w:sz w:val="28"/>
          <w:szCs w:val="28"/>
        </w:rPr>
        <w:t>招聘计划</w:t>
      </w:r>
    </w:p>
    <w:tbl>
      <w:tblPr>
        <w:jc w:val="cente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32"/>
        <w:gridCol w:w="709"/>
        <w:gridCol w:w="1801"/>
        <w:gridCol w:w="2168"/>
        <w:gridCol w:w="3402"/>
      </w:tblGrid>
      <w:tr>
        <w:trPr>
          <w:trHeight w:val="510"/>
        </w:trPr>
        <w:tc>
          <w:tcPr>
            <w:tcW w:w="1632" w:type="dxa"/>
            <w:vAlign w:val="center"/>
          </w:tcPr>
          <w:p>
            <w:pPr>
              <w:jc w:val="center"/>
              <w:rPr>
                <w:rFonts w:ascii="仿宋" w:eastAsia="仿宋" w:cs="仿宋"/>
                <w:b/>
                <w:bCs/>
              </w:rPr>
            </w:pPr>
            <w:r>
              <w:rPr>
                <w:rFonts w:ascii="仿宋" w:eastAsia="仿宋" w:cs="仿宋" w:hint="eastAsia"/>
                <w:b/>
                <w:bCs/>
                <w:kern w:val="0"/>
              </w:rPr>
              <w:t>招聘职位</w:t>
            </w:r>
          </w:p>
        </w:tc>
        <w:tc>
          <w:tcPr>
            <w:tcW w:w="709" w:type="dxa"/>
            <w:vAlign w:val="center"/>
          </w:tcPr>
          <w:p>
            <w:pPr>
              <w:widowControl/>
              <w:jc w:val="center"/>
              <w:textAlignment w:val="center"/>
              <w:rPr>
                <w:rFonts w:ascii="仿宋_GB2312" w:eastAsia="仿宋_GB2312"/>
                <w:b/>
                <w:bCs/>
                <w:color w:val="000000"/>
              </w:rPr>
            </w:pPr>
            <w:r>
              <w:rPr>
                <w:rFonts w:ascii="仿宋_GB2312" w:eastAsia="仿宋_GB2312" w:cs="仿宋_GB2312" w:hint="eastAsia"/>
                <w:b/>
                <w:bCs/>
                <w:color w:val="000000"/>
                <w:kern w:val="0"/>
              </w:rPr>
              <w:t>招聘人数</w:t>
            </w:r>
          </w:p>
        </w:tc>
        <w:tc>
          <w:tcPr>
            <w:tcW w:w="1801" w:type="dxa"/>
            <w:vAlign w:val="center"/>
          </w:tcPr>
          <w:p>
            <w:pPr>
              <w:widowControl/>
              <w:jc w:val="center"/>
              <w:textAlignment w:val="center"/>
              <w:rPr>
                <w:rFonts w:ascii="仿宋_GB2312" w:eastAsia="仿宋_GB2312"/>
                <w:b/>
                <w:bCs/>
                <w:color w:val="000000"/>
              </w:rPr>
            </w:pPr>
            <w:r>
              <w:rPr>
                <w:rFonts w:ascii="仿宋_GB2312" w:eastAsia="仿宋_GB2312" w:cs="仿宋_GB2312" w:hint="eastAsia"/>
                <w:b/>
                <w:bCs/>
                <w:color w:val="000000"/>
                <w:kern w:val="0"/>
              </w:rPr>
              <w:t>学历学位（职称）要求</w:t>
            </w:r>
          </w:p>
        </w:tc>
        <w:tc>
          <w:tcPr>
            <w:tcW w:w="2168" w:type="dxa"/>
            <w:vAlign w:val="center"/>
          </w:tcPr>
          <w:p>
            <w:pPr>
              <w:widowControl/>
              <w:jc w:val="center"/>
              <w:textAlignment w:val="center"/>
              <w:rPr>
                <w:rFonts w:ascii="仿宋_GB2312" w:eastAsia="仿宋_GB2312"/>
                <w:b/>
                <w:bCs/>
                <w:color w:val="000000"/>
              </w:rPr>
            </w:pPr>
            <w:r>
              <w:rPr>
                <w:rFonts w:ascii="仿宋_GB2312" w:eastAsia="仿宋_GB2312" w:cs="仿宋_GB2312" w:hint="eastAsia"/>
                <w:b/>
                <w:bCs/>
                <w:color w:val="000000"/>
                <w:kern w:val="0"/>
              </w:rPr>
              <w:t>专业要求</w:t>
            </w:r>
          </w:p>
        </w:tc>
        <w:tc>
          <w:tcPr>
            <w:tcW w:w="3402" w:type="dxa"/>
            <w:vAlign w:val="center"/>
          </w:tcPr>
          <w:p>
            <w:pPr>
              <w:widowControl/>
              <w:jc w:val="center"/>
              <w:textAlignment w:val="center"/>
              <w:rPr>
                <w:rFonts w:ascii="仿宋_GB2312" w:eastAsia="仿宋_GB2312"/>
                <w:b/>
                <w:bCs/>
                <w:color w:val="000000"/>
              </w:rPr>
            </w:pPr>
            <w:r>
              <w:rPr>
                <w:rFonts w:ascii="仿宋_GB2312" w:eastAsia="仿宋_GB2312" w:cs="仿宋_GB2312" w:hint="eastAsia"/>
                <w:b/>
                <w:bCs/>
                <w:color w:val="000000"/>
              </w:rPr>
              <w:t>备注</w:t>
            </w:r>
          </w:p>
        </w:tc>
      </w:tr>
      <w:tr>
        <w:trPr>
          <w:trHeight w:val="986"/>
        </w:trPr>
        <w:tc>
          <w:tcPr>
            <w:tcW w:w="1632" w:type="dxa"/>
            <w:vAlign w:val="center"/>
          </w:tcPr>
          <w:p>
            <w:pPr>
              <w:jc w:val="center"/>
              <w:rPr>
                <w:rFonts w:ascii="仿宋_GB2312" w:eastAsia="仿宋_GB2312"/>
                <w:sz w:val="22"/>
              </w:rPr>
            </w:pPr>
            <w:r>
              <w:rPr>
                <w:rFonts w:ascii="仿宋_GB2312" w:eastAsia="仿宋_GB2312" w:hint="eastAsia"/>
                <w:sz w:val="22"/>
                <w:szCs w:val="22"/>
              </w:rPr>
              <w:t>肛肠科</w:t>
            </w:r>
            <w:r>
              <w:rPr>
                <w:rFonts w:ascii="仿宋_GB2312" w:eastAsia="仿宋_GB2312"/>
                <w:sz w:val="22"/>
                <w:szCs w:val="22"/>
              </w:rPr>
              <w:t>骨干</w:t>
            </w:r>
          </w:p>
        </w:tc>
        <w:tc>
          <w:tcPr>
            <w:tcW w:w="709" w:type="dxa"/>
            <w:vAlign w:val="center"/>
          </w:tcPr>
          <w:p>
            <w:pPr>
              <w:jc w:val="center"/>
              <w:rPr>
                <w:rFonts w:ascii="仿宋_GB2312" w:eastAsia="仿宋_GB2312"/>
                <w:sz w:val="22"/>
              </w:rPr>
            </w:pPr>
            <w:r>
              <w:rPr>
                <w:rFonts w:ascii="仿宋_GB2312" w:eastAsia="仿宋_GB2312" w:hint="eastAsia"/>
                <w:sz w:val="22"/>
                <w:szCs w:val="22"/>
              </w:rPr>
              <w:t>1</w:t>
            </w:r>
          </w:p>
        </w:tc>
        <w:tc>
          <w:tcPr>
            <w:tcW w:w="1801" w:type="dxa"/>
            <w:vAlign w:val="center"/>
          </w:tcPr>
          <w:p>
            <w:pPr>
              <w:jc w:val="left"/>
              <w:rPr>
                <w:rFonts w:ascii="仿宋_GB2312" w:eastAsia="仿宋_GB2312"/>
                <w:sz w:val="22"/>
              </w:rPr>
            </w:pPr>
            <w:r>
              <w:rPr>
                <w:rFonts w:ascii="仿宋_GB2312" w:eastAsia="仿宋_GB2312" w:hint="eastAsia"/>
                <w:sz w:val="22"/>
                <w:szCs w:val="22"/>
              </w:rPr>
              <w:t>本科及以上学历，副主任医师及以上职称。</w:t>
            </w:r>
          </w:p>
        </w:tc>
        <w:tc>
          <w:tcPr>
            <w:tcW w:w="2168" w:type="dxa"/>
            <w:vAlign w:val="center"/>
          </w:tcPr>
          <w:p>
            <w:pPr>
              <w:jc w:val="center"/>
              <w:rPr>
                <w:rFonts w:ascii="仿宋_GB2312" w:eastAsia="仿宋_GB2312"/>
                <w:sz w:val="22"/>
              </w:rPr>
            </w:pPr>
            <w:r>
              <w:rPr>
                <w:rFonts w:ascii="仿宋_GB2312" w:eastAsia="仿宋_GB2312" w:hint="eastAsia"/>
                <w:sz w:val="22"/>
                <w:szCs w:val="22"/>
              </w:rPr>
              <w:t>临床医学</w:t>
            </w:r>
          </w:p>
        </w:tc>
        <w:tc>
          <w:tcPr>
            <w:tcW w:w="3402" w:type="dxa"/>
            <w:vAlign w:val="center"/>
          </w:tcPr>
          <w:p>
            <w:pPr>
              <w:jc w:val="center"/>
              <w:rPr>
                <w:rFonts w:ascii="仿宋_GB2312" w:eastAsia="仿宋_GB2312"/>
                <w:sz w:val="22"/>
              </w:rPr>
            </w:pPr>
            <w:r>
              <w:rPr>
                <w:rFonts w:ascii="仿宋_GB2312" w:eastAsia="仿宋_GB2312" w:hint="eastAsia"/>
                <w:sz w:val="22"/>
                <w:szCs w:val="22"/>
              </w:rPr>
              <w:t>目前在二甲及以上医院从事胃、肠外科临床工作且满 5年及以上（</w:t>
            </w:r>
            <w:r>
              <w:rPr>
                <w:rFonts w:ascii="仿宋_GB2312" w:eastAsia="仿宋_GB2312"/>
                <w:sz w:val="22"/>
                <w:szCs w:val="22"/>
              </w:rPr>
              <w:t>具有</w:t>
            </w:r>
            <w:r>
              <w:rPr>
                <w:rFonts w:ascii="仿宋_GB2312" w:eastAsia="仿宋_GB2312" w:hint="eastAsia"/>
                <w:sz w:val="22"/>
                <w:szCs w:val="22"/>
              </w:rPr>
              <w:t>主任医师</w:t>
            </w:r>
            <w:r>
              <w:rPr>
                <w:rFonts w:ascii="仿宋_GB2312" w:eastAsia="仿宋_GB2312"/>
                <w:sz w:val="22"/>
                <w:szCs w:val="22"/>
              </w:rPr>
              <w:t>职称的，目前在</w:t>
            </w:r>
            <w:r>
              <w:rPr>
                <w:rFonts w:ascii="仿宋_GB2312" w:eastAsia="仿宋_GB2312" w:hint="eastAsia"/>
                <w:sz w:val="22"/>
                <w:szCs w:val="22"/>
              </w:rPr>
              <w:t>二甲及以上医院从事胃、肠外科临床工作且满 3年及以上）。</w:t>
            </w:r>
          </w:p>
        </w:tc>
      </w:tr>
      <w:tr>
        <w:trPr>
          <w:trHeight w:val="858"/>
        </w:trPr>
        <w:tc>
          <w:tcPr>
            <w:tcW w:w="1632" w:type="dxa"/>
            <w:vAlign w:val="center"/>
          </w:tcPr>
          <w:p>
            <w:pPr>
              <w:jc w:val="center"/>
              <w:rPr>
                <w:rFonts w:ascii="仿宋_GB2312" w:eastAsia="仿宋_GB2312"/>
                <w:sz w:val="22"/>
              </w:rPr>
            </w:pPr>
            <w:r>
              <w:rPr>
                <w:rFonts w:ascii="仿宋_GB2312" w:eastAsia="仿宋_GB2312" w:hint="eastAsia"/>
                <w:sz w:val="22"/>
                <w:szCs w:val="22"/>
              </w:rPr>
              <w:t>肛肠外科中医医生</w:t>
            </w:r>
          </w:p>
        </w:tc>
        <w:tc>
          <w:tcPr>
            <w:tcW w:w="709" w:type="dxa"/>
            <w:vAlign w:val="center"/>
          </w:tcPr>
          <w:p>
            <w:pPr>
              <w:jc w:val="center"/>
              <w:rPr>
                <w:rFonts w:ascii="仿宋_GB2312" w:eastAsia="仿宋_GB2312"/>
                <w:sz w:val="22"/>
              </w:rPr>
            </w:pPr>
            <w:r>
              <w:rPr>
                <w:rFonts w:ascii="仿宋_GB2312" w:eastAsia="仿宋_GB2312" w:hint="eastAsia"/>
                <w:sz w:val="22"/>
                <w:szCs w:val="22"/>
              </w:rPr>
              <w:t>1</w:t>
            </w:r>
          </w:p>
        </w:tc>
        <w:tc>
          <w:tcPr>
            <w:tcW w:w="1801" w:type="dxa"/>
            <w:vAlign w:val="center"/>
          </w:tcPr>
          <w:p>
            <w:pPr>
              <w:jc w:val="left"/>
              <w:rPr>
                <w:rFonts w:ascii="仿宋_GB2312" w:eastAsia="仿宋_GB2312"/>
                <w:sz w:val="22"/>
              </w:rPr>
            </w:pPr>
            <w:r>
              <w:rPr>
                <w:rFonts w:ascii="仿宋_GB2312" w:eastAsia="仿宋_GB2312" w:hint="eastAsia"/>
                <w:sz w:val="22"/>
                <w:szCs w:val="22"/>
              </w:rPr>
              <w:t>硕研及以上学历学位</w:t>
            </w:r>
          </w:p>
        </w:tc>
        <w:tc>
          <w:tcPr>
            <w:tcW w:w="2168" w:type="dxa"/>
            <w:vAlign w:val="center"/>
          </w:tcPr>
          <w:p>
            <w:pPr>
              <w:jc w:val="center"/>
              <w:rPr>
                <w:rFonts w:ascii="仿宋_GB2312" w:eastAsia="仿宋_GB2312"/>
                <w:sz w:val="22"/>
              </w:rPr>
            </w:pPr>
            <w:r>
              <w:rPr>
                <w:rFonts w:ascii="仿宋_GB2312" w:eastAsia="仿宋_GB2312"/>
                <w:sz w:val="22"/>
                <w:szCs w:val="22"/>
              </w:rPr>
              <w:t>中医外科学</w:t>
            </w:r>
          </w:p>
        </w:tc>
        <w:tc>
          <w:tcPr>
            <w:tcW w:w="3402" w:type="dxa"/>
            <w:vAlign w:val="center"/>
          </w:tcPr>
          <w:p>
            <w:pPr>
              <w:jc w:val="left"/>
              <w:rPr>
                <w:rFonts w:ascii="仿宋_GB2312" w:eastAsia="仿宋_GB2312"/>
                <w:sz w:val="22"/>
              </w:rPr>
            </w:pPr>
            <w:r>
              <w:rPr>
                <w:rFonts w:ascii="仿宋_GB2312" w:eastAsia="仿宋_GB2312" w:hint="eastAsia"/>
                <w:sz w:val="22"/>
                <w:szCs w:val="22"/>
              </w:rPr>
              <w:t>2020年全日制普通高校应届毕业生或具有执业医师资格和住院医师规范化培训合格证书的硕研及以上的历届生。</w:t>
            </w:r>
          </w:p>
        </w:tc>
      </w:tr>
      <w:tr>
        <w:trPr>
          <w:trHeight w:val="557"/>
        </w:trPr>
        <w:tc>
          <w:tcPr>
            <w:tcW w:w="1632" w:type="dxa"/>
            <w:vAlign w:val="center"/>
          </w:tcPr>
          <w:p>
            <w:pPr>
              <w:widowControl/>
              <w:jc w:val="center"/>
              <w:rPr>
                <w:rFonts w:ascii="仿宋_GB2312" w:eastAsia="仿宋_GB2312" w:cs="仿宋_GB2312"/>
                <w:b/>
                <w:bCs/>
                <w:kern w:val="0"/>
                <w:sz w:val="24"/>
                <w:szCs w:val="24"/>
              </w:rPr>
            </w:pPr>
            <w:r>
              <w:rPr>
                <w:rFonts w:ascii="仿宋_GB2312" w:eastAsia="仿宋_GB2312" w:cs="仿宋_GB2312" w:hint="eastAsia"/>
                <w:b/>
                <w:bCs/>
                <w:kern w:val="0"/>
                <w:sz w:val="24"/>
                <w:szCs w:val="24"/>
              </w:rPr>
              <w:t>合计</w:t>
            </w:r>
          </w:p>
        </w:tc>
        <w:tc>
          <w:tcPr>
            <w:tcW w:w="8080" w:type="dxa"/>
            <w:gridSpan w:val="4"/>
            <w:vAlign w:val="center"/>
          </w:tcPr>
          <w:p>
            <w:pPr>
              <w:widowControl/>
              <w:jc w:val="center"/>
              <w:rPr>
                <w:rFonts w:ascii="仿宋_GB2312" w:eastAsia="仿宋_GB2312" w:cs="仿宋_GB2312"/>
                <w:b/>
                <w:bCs/>
                <w:kern w:val="0"/>
                <w:sz w:val="24"/>
                <w:szCs w:val="24"/>
              </w:rPr>
            </w:pPr>
            <w:r>
              <w:rPr>
                <w:rFonts w:ascii="仿宋_GB2312" w:eastAsia="仿宋_GB2312" w:cs="仿宋_GB2312" w:hint="eastAsia"/>
                <w:b/>
                <w:bCs/>
                <w:kern w:val="0"/>
                <w:sz w:val="24"/>
                <w:szCs w:val="24"/>
              </w:rPr>
              <w:t>2名</w:t>
            </w:r>
          </w:p>
        </w:tc>
      </w:tr>
    </w:tbl>
    <w:p>
      <w:pPr>
        <w:spacing w:line="480" w:lineRule="exact"/>
        <w:rPr>
          <w:rFonts w:ascii="仿宋_GB2312" w:eastAsia="仿宋_GB2312"/>
          <w:sz w:val="32"/>
          <w:szCs w:val="32"/>
        </w:rPr>
      </w:pPr>
      <w:r>
        <w:rPr>
          <w:rFonts w:ascii="仿宋_GB2312" w:eastAsia="仿宋_GB2312" w:cs="仿宋_GB2312" w:hint="eastAsia"/>
          <w:b/>
          <w:bCs/>
          <w:sz w:val="28"/>
          <w:szCs w:val="28"/>
        </w:rPr>
        <w:t xml:space="preserve">6、鄞州区疾病预防控制中心 </w:t>
      </w:r>
      <w:r>
        <w:rPr>
          <w:rFonts w:ascii="仿宋_GB2312" w:eastAsia="仿宋_GB2312" w:cs="仿宋_GB2312" w:hint="eastAsia"/>
          <w:sz w:val="28"/>
          <w:szCs w:val="28"/>
        </w:rPr>
        <w:t>报名地点、联系人、联系电话：鄞州区疾病预防控制中心（鄞州中心区学士路</w:t>
      </w:r>
      <w:r>
        <w:rPr>
          <w:rFonts w:ascii="仿宋_GB2312" w:eastAsia="仿宋_GB2312" w:cs="仿宋_GB2312"/>
          <w:sz w:val="28"/>
          <w:szCs w:val="28"/>
        </w:rPr>
        <w:t>1221</w:t>
      </w:r>
      <w:r>
        <w:rPr>
          <w:rFonts w:ascii="仿宋_GB2312" w:eastAsia="仿宋_GB2312" w:cs="仿宋_GB2312" w:hint="eastAsia"/>
          <w:sz w:val="28"/>
          <w:szCs w:val="28"/>
        </w:rPr>
        <w:t>号）2615室，林老师</w:t>
      </w:r>
      <w:r>
        <w:rPr>
          <w:rFonts w:ascii="仿宋_GB2312" w:eastAsia="仿宋_GB2312" w:cs="仿宋_GB2312"/>
          <w:sz w:val="28"/>
          <w:szCs w:val="28"/>
        </w:rPr>
        <w:t>0574-8</w:t>
      </w:r>
      <w:r>
        <w:rPr>
          <w:rFonts w:ascii="仿宋_GB2312" w:eastAsia="仿宋_GB2312" w:cs="仿宋_GB2312" w:hint="eastAsia"/>
          <w:sz w:val="28"/>
          <w:szCs w:val="28"/>
        </w:rPr>
        <w:t xml:space="preserve">7418718   </w:t>
      </w:r>
      <w:r>
        <w:rPr>
          <w:rFonts w:ascii="仿宋_GB2312" w:eastAsia="仿宋_GB2312" w:cs="仿宋_GB2312"/>
          <w:sz w:val="28"/>
          <w:szCs w:val="28"/>
        </w:rPr>
        <w:t>Email</w:t>
      </w:r>
      <w:r>
        <w:rPr>
          <w:rFonts w:ascii="仿宋_GB2312" w:eastAsia="仿宋_GB2312" w:cs="仿宋_GB2312" w:hint="eastAsia"/>
          <w:sz w:val="28"/>
          <w:szCs w:val="28"/>
        </w:rPr>
        <w:t>：</w:t>
      </w:r>
      <w:r>
        <w:rPr>
          <w:rFonts w:ascii="仿宋_GB2312" w:eastAsia="仿宋_GB2312" w:cs="仿宋_GB2312"/>
          <w:sz w:val="28"/>
          <w:szCs w:val="28"/>
        </w:rPr>
        <w:t>641644841@qq.com</w:t>
      </w:r>
      <w:r>
        <w:rPr>
          <w:rFonts w:ascii="仿宋_GB2312" w:eastAsia="仿宋_GB2312" w:cs="仿宋_GB2312" w:hint="eastAsia"/>
          <w:sz w:val="28"/>
          <w:szCs w:val="28"/>
        </w:rPr>
        <w:t>。</w:t>
      </w:r>
    </w:p>
    <w:p>
      <w:pPr>
        <w:spacing w:line="480" w:lineRule="exact"/>
        <w:jc w:val="center"/>
        <w:rPr>
          <w:rFonts w:ascii="仿宋_GB2312" w:eastAsia="仿宋_GB2312"/>
          <w:b/>
          <w:bCs/>
          <w:kern w:val="0"/>
          <w:sz w:val="28"/>
          <w:szCs w:val="28"/>
        </w:rPr>
      </w:pPr>
      <w:r>
        <w:rPr>
          <w:rFonts w:ascii="仿宋_GB2312" w:eastAsia="仿宋_GB2312" w:cs="仿宋_GB2312" w:hint="eastAsia"/>
          <w:b/>
          <w:bCs/>
          <w:kern w:val="0"/>
          <w:sz w:val="28"/>
          <w:szCs w:val="28"/>
        </w:rPr>
        <w:t>招聘计划</w:t>
      </w:r>
    </w:p>
    <w:tbl>
      <w:tblPr>
        <w:jc w:val="cente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52"/>
        <w:gridCol w:w="1078"/>
        <w:gridCol w:w="1920"/>
        <w:gridCol w:w="1560"/>
        <w:gridCol w:w="3144"/>
      </w:tblGrid>
      <w:tr>
        <w:trPr>
          <w:trHeight w:val="720"/>
        </w:trPr>
        <w:tc>
          <w:tcPr>
            <w:tcW w:w="1752" w:type="dxa"/>
            <w:vAlign w:val="center"/>
          </w:tcPr>
          <w:p>
            <w:pPr>
              <w:widowControl/>
              <w:adjustRightInd w:val="0"/>
              <w:snapToGrid w:val="0"/>
              <w:spacing w:line="360" w:lineRule="auto"/>
              <w:jc w:val="center"/>
              <w:rPr>
                <w:rFonts w:ascii="仿宋_GB2312" w:eastAsia="仿宋_GB2312"/>
                <w:b/>
                <w:bCs/>
                <w:kern w:val="0"/>
              </w:rPr>
            </w:pPr>
            <w:r>
              <w:rPr>
                <w:rFonts w:ascii="仿宋_GB2312" w:eastAsia="仿宋_GB2312" w:cs="仿宋_GB2312" w:hint="eastAsia"/>
                <w:b/>
                <w:bCs/>
                <w:kern w:val="0"/>
              </w:rPr>
              <w:t>招聘岗位</w:t>
            </w:r>
          </w:p>
        </w:tc>
        <w:tc>
          <w:tcPr>
            <w:tcW w:w="1078" w:type="dxa"/>
            <w:vAlign w:val="center"/>
          </w:tcPr>
          <w:p>
            <w:pPr>
              <w:widowControl/>
              <w:adjustRightInd w:val="0"/>
              <w:snapToGrid w:val="0"/>
              <w:spacing w:line="360" w:lineRule="auto"/>
              <w:jc w:val="center"/>
              <w:rPr>
                <w:rFonts w:ascii="仿宋_GB2312" w:eastAsia="仿宋_GB2312"/>
                <w:b/>
                <w:bCs/>
                <w:kern w:val="0"/>
              </w:rPr>
            </w:pPr>
            <w:r>
              <w:rPr>
                <w:rFonts w:ascii="仿宋_GB2312" w:eastAsia="仿宋_GB2312" w:cs="仿宋_GB2312" w:hint="eastAsia"/>
                <w:b/>
                <w:bCs/>
                <w:kern w:val="0"/>
              </w:rPr>
              <w:t>招聘人数</w:t>
            </w:r>
          </w:p>
        </w:tc>
        <w:tc>
          <w:tcPr>
            <w:tcW w:w="1920" w:type="dxa"/>
            <w:vAlign w:val="center"/>
          </w:tcPr>
          <w:p>
            <w:pPr>
              <w:jc w:val="center"/>
              <w:rPr>
                <w:rFonts w:ascii="仿宋_GB2312" w:eastAsia="仿宋_GB2312" w:cs="宋体"/>
                <w:b/>
                <w:bCs/>
                <w:sz w:val="24"/>
                <w:szCs w:val="24"/>
              </w:rPr>
            </w:pPr>
            <w:r>
              <w:rPr>
                <w:rFonts w:ascii="仿宋_GB2312" w:eastAsia="仿宋_GB2312" w:hint="eastAsia"/>
                <w:b/>
                <w:bCs/>
              </w:rPr>
              <w:t>学历学位（职称）要求</w:t>
            </w:r>
          </w:p>
        </w:tc>
        <w:tc>
          <w:tcPr>
            <w:tcW w:w="1560" w:type="dxa"/>
            <w:vAlign w:val="center"/>
          </w:tcPr>
          <w:p>
            <w:pPr>
              <w:widowControl/>
              <w:adjustRightInd w:val="0"/>
              <w:snapToGrid w:val="0"/>
              <w:spacing w:line="360" w:lineRule="auto"/>
              <w:jc w:val="center"/>
              <w:rPr>
                <w:rFonts w:ascii="仿宋_GB2312" w:eastAsia="仿宋_GB2312"/>
                <w:b/>
                <w:bCs/>
                <w:kern w:val="0"/>
              </w:rPr>
            </w:pPr>
            <w:r>
              <w:rPr>
                <w:rFonts w:ascii="仿宋_GB2312" w:eastAsia="仿宋_GB2312" w:cs="仿宋_GB2312" w:hint="eastAsia"/>
                <w:b/>
                <w:bCs/>
                <w:kern w:val="0"/>
              </w:rPr>
              <w:t>专业要求</w:t>
            </w:r>
          </w:p>
        </w:tc>
        <w:tc>
          <w:tcPr>
            <w:tcW w:w="3144" w:type="dxa"/>
            <w:vAlign w:val="center"/>
          </w:tcPr>
          <w:p>
            <w:pPr>
              <w:widowControl/>
              <w:adjustRightInd w:val="0"/>
              <w:snapToGrid w:val="0"/>
              <w:spacing w:line="360" w:lineRule="auto"/>
              <w:jc w:val="center"/>
              <w:rPr>
                <w:rFonts w:ascii="仿宋_GB2312" w:eastAsia="仿宋_GB2312" w:cs="仿宋_GB2312"/>
                <w:b/>
                <w:bCs/>
                <w:kern w:val="0"/>
              </w:rPr>
            </w:pPr>
            <w:r>
              <w:rPr>
                <w:rFonts w:ascii="仿宋_GB2312" w:eastAsia="仿宋_GB2312" w:cs="仿宋_GB2312" w:hint="eastAsia"/>
                <w:b/>
                <w:bCs/>
                <w:kern w:val="0"/>
              </w:rPr>
              <w:t>备注</w:t>
            </w:r>
          </w:p>
        </w:tc>
      </w:tr>
      <w:tr>
        <w:trPr>
          <w:trHeight w:val="757"/>
        </w:trPr>
        <w:tc>
          <w:tcPr>
            <w:tcW w:w="1752" w:type="dxa"/>
            <w:vAlign w:val="center"/>
          </w:tcPr>
          <w:p>
            <w:pPr>
              <w:jc w:val="center"/>
              <w:rPr>
                <w:rFonts w:ascii="仿宋_GB2312" w:eastAsia="仿宋_GB2312"/>
                <w:sz w:val="22"/>
              </w:rPr>
            </w:pPr>
            <w:r>
              <w:rPr>
                <w:rFonts w:ascii="仿宋_GB2312" w:eastAsia="仿宋_GB2312" w:hint="eastAsia"/>
                <w:sz w:val="22"/>
                <w:szCs w:val="22"/>
              </w:rPr>
              <w:t>疾病控制</w:t>
            </w:r>
          </w:p>
        </w:tc>
        <w:tc>
          <w:tcPr>
            <w:tcW w:w="1078" w:type="dxa"/>
            <w:vAlign w:val="center"/>
          </w:tcPr>
          <w:p>
            <w:pPr>
              <w:jc w:val="center"/>
              <w:rPr>
                <w:rFonts w:ascii="仿宋_GB2312" w:eastAsia="仿宋_GB2312"/>
                <w:sz w:val="22"/>
              </w:rPr>
            </w:pPr>
            <w:r>
              <w:rPr>
                <w:rFonts w:ascii="仿宋_GB2312" w:eastAsia="仿宋_GB2312" w:hint="eastAsia"/>
                <w:sz w:val="22"/>
                <w:szCs w:val="22"/>
              </w:rPr>
              <w:t>1</w:t>
            </w:r>
          </w:p>
        </w:tc>
        <w:tc>
          <w:tcPr>
            <w:tcW w:w="1920" w:type="dxa"/>
            <w:vAlign w:val="center"/>
          </w:tcPr>
          <w:p>
            <w:pPr>
              <w:jc w:val="left"/>
              <w:rPr>
                <w:rFonts w:ascii="仿宋_GB2312" w:eastAsia="仿宋_GB2312"/>
                <w:sz w:val="22"/>
              </w:rPr>
            </w:pPr>
            <w:r>
              <w:rPr>
                <w:rFonts w:ascii="仿宋_GB2312" w:eastAsia="仿宋_GB2312" w:hint="eastAsia"/>
                <w:sz w:val="22"/>
                <w:szCs w:val="22"/>
              </w:rPr>
              <w:t>硕研及以上学历学位</w:t>
            </w:r>
          </w:p>
        </w:tc>
        <w:tc>
          <w:tcPr>
            <w:tcW w:w="1560" w:type="dxa"/>
            <w:vAlign w:val="center"/>
          </w:tcPr>
          <w:p>
            <w:pPr>
              <w:jc w:val="center"/>
              <w:rPr>
                <w:rFonts w:ascii="仿宋_GB2312" w:eastAsia="仿宋_GB2312"/>
                <w:sz w:val="22"/>
              </w:rPr>
            </w:pPr>
            <w:r>
              <w:rPr>
                <w:rFonts w:ascii="仿宋_GB2312" w:eastAsia="仿宋_GB2312" w:hint="eastAsia"/>
                <w:sz w:val="22"/>
                <w:szCs w:val="22"/>
              </w:rPr>
              <w:t>流行病与卫生统计学</w:t>
            </w:r>
          </w:p>
        </w:tc>
        <w:tc>
          <w:tcPr>
            <w:tcW w:w="3144" w:type="dxa"/>
            <w:vAlign w:val="center"/>
          </w:tcPr>
          <w:p>
            <w:pPr>
              <w:jc w:val="left"/>
              <w:rPr>
                <w:rFonts w:ascii="仿宋_GB2312" w:eastAsia="仿宋_GB2312"/>
                <w:sz w:val="22"/>
              </w:rPr>
            </w:pPr>
            <w:r>
              <w:rPr>
                <w:rFonts w:ascii="仿宋_GB2312" w:eastAsia="仿宋_GB2312" w:hint="eastAsia"/>
                <w:sz w:val="22"/>
                <w:szCs w:val="22"/>
              </w:rPr>
              <w:t>2020年全日制普通高校应届毕业生。</w:t>
            </w:r>
          </w:p>
        </w:tc>
      </w:tr>
      <w:tr>
        <w:trPr>
          <w:trHeight w:val="756"/>
        </w:trPr>
        <w:tc>
          <w:tcPr>
            <w:tcW w:w="1752" w:type="dxa"/>
            <w:vAlign w:val="center"/>
          </w:tcPr>
          <w:p>
            <w:pPr>
              <w:widowControl/>
              <w:jc w:val="center"/>
              <w:rPr>
                <w:rFonts w:ascii="仿宋_GB2312" w:eastAsia="仿宋_GB2312" w:cs="仿宋_GB2312"/>
                <w:b/>
                <w:bCs/>
                <w:kern w:val="0"/>
                <w:sz w:val="24"/>
                <w:szCs w:val="24"/>
              </w:rPr>
            </w:pPr>
            <w:r>
              <w:rPr>
                <w:rFonts w:ascii="仿宋_GB2312" w:eastAsia="仿宋_GB2312" w:cs="仿宋_GB2312" w:hint="eastAsia"/>
                <w:b/>
                <w:bCs/>
                <w:kern w:val="0"/>
                <w:sz w:val="24"/>
                <w:szCs w:val="24"/>
              </w:rPr>
              <w:t>合计</w:t>
            </w:r>
          </w:p>
        </w:tc>
        <w:tc>
          <w:tcPr>
            <w:tcW w:w="7702" w:type="dxa"/>
            <w:gridSpan w:val="4"/>
            <w:vAlign w:val="center"/>
          </w:tcPr>
          <w:p>
            <w:pPr>
              <w:widowControl/>
              <w:jc w:val="center"/>
              <w:rPr>
                <w:rFonts w:ascii="仿宋_GB2312" w:eastAsia="仿宋_GB2312" w:cs="仿宋_GB2312"/>
                <w:b/>
                <w:bCs/>
                <w:kern w:val="0"/>
                <w:sz w:val="24"/>
                <w:szCs w:val="24"/>
              </w:rPr>
            </w:pPr>
            <w:r>
              <w:rPr>
                <w:rFonts w:ascii="仿宋_GB2312" w:eastAsia="仿宋_GB2312" w:cs="仿宋_GB2312"/>
                <w:b/>
                <w:bCs/>
                <w:kern w:val="0"/>
                <w:sz w:val="24"/>
                <w:szCs w:val="24"/>
              </w:rPr>
              <w:t>1</w:t>
            </w:r>
            <w:r>
              <w:rPr>
                <w:rFonts w:ascii="仿宋_GB2312" w:eastAsia="仿宋_GB2312" w:cs="仿宋_GB2312" w:hint="eastAsia"/>
                <w:b/>
                <w:bCs/>
                <w:kern w:val="0"/>
                <w:sz w:val="24"/>
                <w:szCs w:val="24"/>
              </w:rPr>
              <w:t>名</w:t>
            </w:r>
          </w:p>
        </w:tc>
      </w:tr>
    </w:tbl>
    <w:p>
      <w:pPr>
        <w:spacing w:line="480" w:lineRule="exact"/>
        <w:rPr>
          <w:rFonts w:ascii="仿宋_GB2312" w:eastAsia="仿宋_GB2312" w:cs="仿宋_GB2312"/>
          <w:b/>
          <w:bCs/>
          <w:sz w:val="28"/>
          <w:szCs w:val="28"/>
        </w:rPr>
      </w:pPr>
    </w:p>
    <w:p>
      <w:pPr>
        <w:spacing w:line="480" w:lineRule="exact"/>
        <w:rPr>
          <w:rFonts w:ascii="仿宋_GB2312" w:eastAsia="仿宋_GB2312" w:cs="仿宋_GB2312"/>
          <w:b/>
          <w:bCs/>
          <w:sz w:val="28"/>
          <w:szCs w:val="28"/>
        </w:rPr>
      </w:pP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1"/>
      <w:lang w:val="en-US" w:eastAsia="zh-CN" w:bidi="ar-SA"/>
    </w:rPr>
  </w:style>
  <w:style w:type="character" w:default="1" w:styleId="10">
    <w:name w:val="Default Paragraph Font"/>
  </w:style>
  <w:style w:type="paragraph" w:styleId="15">
    <w:name w:val="Balloon Text"/>
    <w:basedOn w:val="0"/>
    <w:rPr>
      <w:kern w:val="0"/>
      <w:sz w:val="18"/>
      <w:szCs w:val="18"/>
    </w:rPr>
  </w:style>
  <w:style w:type="paragraph" w:styleId="16">
    <w:name w:val="footer"/>
    <w:basedOn w:val="0"/>
    <w:pPr>
      <w:tabs>
        <w:tab w:val="center" w:pos="4153"/>
        <w:tab w:val="right" w:pos="8306"/>
      </w:tabs>
      <w:snapToGrid w:val="0"/>
      <w:jc w:val="left"/>
    </w:pPr>
    <w:rPr>
      <w:rFonts w:ascii="Calibri" w:cs="Calibri" w:hAnsi="Calibri"/>
      <w:kern w:val="0"/>
      <w:sz w:val="18"/>
      <w:szCs w:val="18"/>
    </w:rPr>
  </w:style>
  <w:style w:type="paragraph" w:styleId="17">
    <w:name w:val="header"/>
    <w:basedOn w:val="0"/>
    <w:pPr>
      <w:pBdr>
        <w:bottom w:val="single" w:sz="6" w:space="1" w:color="auto"/>
      </w:pBdr>
      <w:tabs>
        <w:tab w:val="center" w:pos="4153"/>
        <w:tab w:val="right" w:pos="8306"/>
      </w:tabs>
      <w:snapToGrid w:val="0"/>
      <w:jc w:val="center"/>
    </w:pPr>
    <w:rPr>
      <w:rFonts w:ascii="Calibri" w:cs="Calibri" w:hAnsi="Calibri"/>
      <w:kern w:val="0"/>
      <w:sz w:val="18"/>
      <w:szCs w:val="18"/>
    </w:rPr>
  </w:style>
  <w:style w:type="paragraph" w:styleId="18">
    <w:name w:val="Normal (Web)"/>
    <w:basedOn w:val="0"/>
    <w:pPr>
      <w:widowControl/>
      <w:spacing w:before="100" w:beforeAutospacing="1" w:after="100" w:afterAutospacing="1"/>
      <w:jc w:val="left"/>
    </w:pPr>
    <w:rPr>
      <w:rFonts w:ascii="宋体" w:cs="宋体"/>
      <w:kern w:val="0"/>
      <w:sz w:val="24"/>
      <w:szCs w:val="24"/>
    </w:rPr>
  </w:style>
  <w:style w:type="character" w:styleId="19">
    <w:name w:val="Hyperlink"/>
    <w:basedOn w:val="10"/>
    <w:rPr>
      <w:color w:val="0000FF"/>
      <w:u w:val="single"/>
    </w:rPr>
  </w:style>
  <w:style w:type="paragraph" w:customStyle="1" w:styleId="20">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792</TotalTime>
  <Application>Yozo_Office</Application>
  <Pages>5</Pages>
  <Words>2599</Words>
  <Characters>2844</Characters>
  <Lines>443</Lines>
  <Paragraphs>318</Paragraphs>
  <CharactersWithSpaces>2869</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title>附件1：鄞州区卫计局下属事业单位公开招聘计划</dc:title>
  <dc:creator>User</dc:creator>
  <cp:lastModifiedBy>Microsoft</cp:lastModifiedBy>
  <cp:revision>68</cp:revision>
  <cp:lastPrinted>2019-11-29T08:13:00Z</cp:lastPrinted>
  <dcterms:created xsi:type="dcterms:W3CDTF">2019-11-22T02:16:00Z</dcterms:created>
  <dcterms:modified xsi:type="dcterms:W3CDTF">2019-12-06T08:45:51Z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2052-9.1.0.4798</vt:lpwstr>
  </property>
</Properties>
</file>