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eastAsia="仿宋_GB2312"/>
          <w:b/>
          <w:bCs/>
          <w:color w:val="000000"/>
          <w:w w:val="9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w w:val="90"/>
          <w:sz w:val="28"/>
          <w:szCs w:val="28"/>
        </w:rPr>
        <w:t>附件1：</w:t>
      </w:r>
    </w:p>
    <w:p>
      <w:pPr>
        <w:spacing w:line="240" w:lineRule="atLeast"/>
        <w:jc w:val="center"/>
        <w:rPr>
          <w:rFonts w:hint="eastAsia" w:ascii="仿宋_GB2312" w:eastAsia="仿宋_GB2312"/>
          <w:b/>
          <w:bCs/>
          <w:color w:val="000000"/>
          <w:w w:val="90"/>
          <w:sz w:val="28"/>
          <w:szCs w:val="28"/>
        </w:rPr>
      </w:pPr>
      <w:bookmarkStart w:id="0" w:name="_GoBack"/>
      <w:r>
        <w:rPr>
          <w:rFonts w:hint="eastAsia" w:ascii="ˎ̥" w:hAnsi="ˎ̥" w:cs="Arial"/>
          <w:color w:val="000000"/>
          <w:kern w:val="0"/>
          <w:sz w:val="28"/>
          <w:szCs w:val="28"/>
        </w:rPr>
        <w:t>2019年无锡市中医医院招聘编外工作人员岗位简介表</w:t>
      </w:r>
    </w:p>
    <w:bookmarkEnd w:id="0"/>
    <w:tbl>
      <w:tblPr>
        <w:tblStyle w:val="4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259"/>
        <w:gridCol w:w="900"/>
        <w:gridCol w:w="900"/>
        <w:gridCol w:w="2304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口腔科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本科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学士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口腔医学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具有执业医师证、住院医师规范化培训合格证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临床护理（一）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学士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护理学</w:t>
            </w:r>
          </w:p>
        </w:tc>
        <w:tc>
          <w:tcPr>
            <w:tcW w:w="3185" w:type="dxa"/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临床护理（二）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大专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</w:t>
            </w:r>
          </w:p>
        </w:tc>
        <w:tc>
          <w:tcPr>
            <w:tcW w:w="318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总务后勤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大专及以上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机电一体化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电气工程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电气工程及其自动化</w:t>
            </w:r>
          </w:p>
        </w:tc>
        <w:tc>
          <w:tcPr>
            <w:tcW w:w="318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适宜男性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食堂</w:t>
            </w:r>
          </w:p>
        </w:tc>
        <w:tc>
          <w:tcPr>
            <w:tcW w:w="12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本科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学士　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会计学</w:t>
            </w:r>
          </w:p>
        </w:tc>
        <w:tc>
          <w:tcPr>
            <w:tcW w:w="318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具有会计初级资格证书</w:t>
            </w:r>
          </w:p>
        </w:tc>
      </w:tr>
    </w:tbl>
    <w:p>
      <w:pPr>
        <w:spacing w:line="240" w:lineRule="atLeast"/>
        <w:rPr>
          <w:rFonts w:hint="eastAsia" w:ascii="仿宋_GB2312" w:eastAsia="仿宋_GB2312"/>
          <w:b/>
          <w:bCs/>
          <w:color w:val="000000"/>
          <w:w w:val="9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1E"/>
    <w:rsid w:val="0002072E"/>
    <w:rsid w:val="00E93B1E"/>
    <w:rsid w:val="6447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2019-12-09T06:23:00Z</dcterms:created>
  <dc:creator>AutoBVT</dc:creator>
  <cp:lastModifiedBy>Administrator</cp:lastModifiedBy>
  <dcterms:modified xsi:type="dcterms:W3CDTF">2019-12-10T06:45:07Z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